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8" w:rsidRDefault="0060332F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D170C" w:rsidRPr="00DF0D8C">
        <w:rPr>
          <w:rFonts w:eastAsia="Calibri" w:cs="Times New Roman"/>
          <w:szCs w:val="28"/>
        </w:rPr>
        <w:t>Обзорная спр</w:t>
      </w:r>
      <w:r w:rsidR="003B3458">
        <w:rPr>
          <w:rFonts w:eastAsia="Calibri" w:cs="Times New Roman"/>
          <w:szCs w:val="28"/>
        </w:rPr>
        <w:t xml:space="preserve">авка </w:t>
      </w:r>
    </w:p>
    <w:p w:rsidR="001D170C" w:rsidRPr="00DF0D8C" w:rsidRDefault="001D170C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856AFE">
        <w:rPr>
          <w:rFonts w:eastAsia="Calibri" w:cs="Times New Roman"/>
          <w:szCs w:val="28"/>
        </w:rPr>
        <w:t>1</w:t>
      </w:r>
      <w:r w:rsidR="00DA31AD" w:rsidRPr="00DF0D8C">
        <w:rPr>
          <w:rFonts w:eastAsia="Calibri" w:cs="Times New Roman"/>
          <w:szCs w:val="28"/>
        </w:rPr>
        <w:t>.</w:t>
      </w:r>
      <w:r w:rsidR="002938B7">
        <w:rPr>
          <w:rFonts w:eastAsia="Calibri" w:cs="Times New Roman"/>
          <w:szCs w:val="28"/>
        </w:rPr>
        <w:t>11</w:t>
      </w:r>
      <w:r w:rsidR="00856AFE">
        <w:rPr>
          <w:rFonts w:eastAsia="Calibri" w:cs="Times New Roman"/>
          <w:szCs w:val="28"/>
        </w:rPr>
        <w:t>.2</w:t>
      </w:r>
      <w:r w:rsidRPr="00DF0D8C">
        <w:rPr>
          <w:rFonts w:eastAsia="Calibri" w:cs="Times New Roman"/>
          <w:szCs w:val="28"/>
        </w:rPr>
        <w:t>022г.</w:t>
      </w:r>
    </w:p>
    <w:p w:rsidR="00861E86" w:rsidRDefault="00861E86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1D170C" w:rsidRPr="00DF0D8C" w:rsidRDefault="001D170C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>В сфере промышленности Чеченской Республики:</w:t>
      </w:r>
    </w:p>
    <w:p w:rsidR="00C04177" w:rsidRDefault="00C04177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1D170C" w:rsidRPr="007351BE" w:rsidRDefault="00C4297D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  <w:u w:val="single"/>
        </w:rPr>
      </w:pPr>
      <w:r>
        <w:rPr>
          <w:rFonts w:eastAsia="Calibri" w:cs="Times New Roman"/>
          <w:b/>
          <w:i/>
          <w:szCs w:val="28"/>
        </w:rPr>
        <w:tab/>
      </w:r>
      <w:r w:rsidR="001D170C" w:rsidRPr="002A2862">
        <w:rPr>
          <w:rFonts w:eastAsia="Times New Roman" w:cs="Times New Roman"/>
          <w:b/>
          <w:i/>
          <w:szCs w:val="28"/>
          <w:lang w:eastAsia="ru-RU"/>
        </w:rPr>
        <w:t xml:space="preserve">1) </w:t>
      </w:r>
      <w:r w:rsidR="001D170C" w:rsidRPr="007351BE">
        <w:rPr>
          <w:rFonts w:eastAsia="Times New Roman" w:cs="Times New Roman"/>
          <w:b/>
          <w:i/>
          <w:szCs w:val="28"/>
          <w:u w:val="single"/>
          <w:lang w:eastAsia="ru-RU"/>
        </w:rPr>
        <w:t>Модернизация цементного завода АО «Чеченцемент»» 2 этап первая очередь.</w:t>
      </w:r>
      <w:r w:rsidR="007043DE" w:rsidRPr="007351BE">
        <w:rPr>
          <w:u w:val="single"/>
        </w:rPr>
        <w:t xml:space="preserve"> </w:t>
      </w:r>
      <w:r w:rsidR="007043DE" w:rsidRPr="007351BE">
        <w:rPr>
          <w:rFonts w:eastAsia="Times New Roman" w:cs="Times New Roman"/>
          <w:b/>
          <w:i/>
          <w:szCs w:val="28"/>
          <w:u w:val="single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Цель проекта</w:t>
      </w:r>
      <w:r w:rsidRPr="002A2862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2A2862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2-го этапа планируется: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2A2862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Pr="002A2862">
        <w:rPr>
          <w:rFonts w:eastAsia="Times New Roman" w:cs="Times New Roman"/>
          <w:szCs w:val="28"/>
          <w:lang w:eastAsia="ru-RU"/>
        </w:rPr>
        <w:t>– 22,9 млрд.руб.: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2A2862" w:rsidRDefault="00E26025" w:rsidP="00A5345C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2A2862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2A2862" w:rsidRDefault="00E26025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2024-2025 гг.</w:t>
      </w:r>
    </w:p>
    <w:p w:rsidR="00E26025" w:rsidRPr="002A2862" w:rsidRDefault="00E26025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статус реализации проекта</w:t>
      </w:r>
      <w:r w:rsidRPr="002A2862">
        <w:rPr>
          <w:rFonts w:eastAsia="Calibri" w:cs="Times New Roman"/>
          <w:szCs w:val="28"/>
        </w:rPr>
        <w:t>. В настояще</w:t>
      </w:r>
      <w:r w:rsidR="00A5345C">
        <w:rPr>
          <w:rFonts w:eastAsia="Calibri" w:cs="Times New Roman"/>
          <w:szCs w:val="28"/>
        </w:rPr>
        <w:t>е время</w:t>
      </w:r>
      <w:r w:rsidRPr="002A2862">
        <w:rPr>
          <w:rFonts w:eastAsia="Calibri" w:cs="Times New Roman"/>
          <w:szCs w:val="28"/>
        </w:rPr>
        <w:t xml:space="preserve">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На данном участке будет создано 16 рабочих мест. 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lastRenderedPageBreak/>
        <w:t>Сметная стоимость объекта составляет – 1,065 млрд. рублей. Поставку оборудования и шеф монтаж (включая пусконаладочные работы) осуществляет компания «PSP Инжиниринг» (Чехия).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Окончание строительства – июнь-июль 2022 г.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Разработан бизнес-план и финансовая модель для привлечения заемных средств (бизнес-план и финансовую модель необходимо доработать с учетом изменений цен на оборудование и строительно-монтажные работы).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Осуществляется строительство дробильной установки на территории карьера известняка. Ведется работа по разработке ПСД по проекту.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Проводятся переговоры об условиях инвестирования.</w:t>
      </w:r>
    </w:p>
    <w:p w:rsidR="00E26025" w:rsidRPr="002A2862" w:rsidRDefault="00DE3F1E" w:rsidP="00E2602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инвестиций </w:t>
      </w:r>
      <w:r w:rsidR="00E26025" w:rsidRPr="002A2862">
        <w:rPr>
          <w:rFonts w:cs="Times New Roman"/>
          <w:szCs w:val="28"/>
        </w:rPr>
        <w:t>в основной капитал за исключением ассигнований федерально</w:t>
      </w:r>
      <w:r w:rsidR="00E06A8E">
        <w:rPr>
          <w:rFonts w:cs="Times New Roman"/>
          <w:szCs w:val="28"/>
        </w:rPr>
        <w:t xml:space="preserve">го бюджета (без НДС) -173 726, 76 </w:t>
      </w:r>
      <w:r w:rsidR="00E26025" w:rsidRPr="002A2862">
        <w:rPr>
          <w:rFonts w:cs="Times New Roman"/>
          <w:szCs w:val="28"/>
        </w:rPr>
        <w:t>тыс.руб</w:t>
      </w:r>
      <w:r w:rsidR="00F52DE6">
        <w:rPr>
          <w:rFonts w:cs="Times New Roman"/>
          <w:szCs w:val="28"/>
        </w:rPr>
        <w:t xml:space="preserve"> - прирост балансовой стоимости</w:t>
      </w:r>
      <w:r w:rsidR="00E26025" w:rsidRPr="002A2862">
        <w:rPr>
          <w:rFonts w:cs="Times New Roman"/>
          <w:szCs w:val="28"/>
        </w:rPr>
        <w:t xml:space="preserve"> о</w:t>
      </w:r>
      <w:r w:rsidR="00292A7A">
        <w:rPr>
          <w:rFonts w:cs="Times New Roman"/>
          <w:szCs w:val="28"/>
        </w:rPr>
        <w:t>снов</w:t>
      </w:r>
      <w:r w:rsidR="009D0BE6">
        <w:rPr>
          <w:rFonts w:cs="Times New Roman"/>
          <w:szCs w:val="28"/>
        </w:rPr>
        <w:t xml:space="preserve">ных средств за январь – октябрь </w:t>
      </w:r>
      <w:r w:rsidR="00E26025" w:rsidRPr="002A2862">
        <w:rPr>
          <w:rFonts w:cs="Times New Roman"/>
          <w:szCs w:val="28"/>
        </w:rPr>
        <w:t>2022г.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9857D3" w:rsidRPr="002A2862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2A2862" w:rsidRDefault="009857D3" w:rsidP="00D60E39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проекта.</w:t>
      </w:r>
      <w:r w:rsidRPr="002A2862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 xml:space="preserve">ч, производимых по технологии </w:t>
      </w:r>
      <w:r w:rsidRPr="002A2862">
        <w:rPr>
          <w:rFonts w:eastAsia="Calibri" w:cs="Times New Roman"/>
          <w:szCs w:val="28"/>
          <w:lang w:val="en-US"/>
        </w:rPr>
        <w:t>NMC</w:t>
      </w:r>
      <w:r w:rsidRPr="002A2862">
        <w:rPr>
          <w:rFonts w:eastAsia="Calibri" w:cs="Times New Roman"/>
          <w:szCs w:val="28"/>
        </w:rPr>
        <w:t xml:space="preserve"> и закупаемых в компании </w:t>
      </w:r>
      <w:r w:rsidRPr="002A2862">
        <w:rPr>
          <w:rFonts w:eastAsia="Calibri" w:cs="Times New Roman"/>
          <w:szCs w:val="28"/>
          <w:lang w:val="en-US"/>
        </w:rPr>
        <w:t>Kokam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szCs w:val="28"/>
          <w:lang w:val="en-US"/>
        </w:rPr>
        <w:t>Co</w:t>
      </w:r>
      <w:r w:rsidRPr="002A2862">
        <w:rPr>
          <w:rFonts w:eastAsia="Calibri" w:cs="Times New Roman"/>
          <w:szCs w:val="28"/>
        </w:rPr>
        <w:t xml:space="preserve">., </w:t>
      </w:r>
      <w:r w:rsidRPr="002A2862">
        <w:rPr>
          <w:rFonts w:eastAsia="Calibri" w:cs="Times New Roman"/>
          <w:szCs w:val="28"/>
          <w:lang w:val="en-US"/>
        </w:rPr>
        <w:t>Ltd</w:t>
      </w:r>
      <w:r w:rsidRPr="002A2862">
        <w:rPr>
          <w:rFonts w:eastAsia="Calibri" w:cs="Times New Roman"/>
          <w:szCs w:val="28"/>
        </w:rPr>
        <w:t>. (Республика Корея).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ограничено.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2A2862" w:rsidRDefault="009857D3" w:rsidP="00A5345C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b/>
          <w:szCs w:val="28"/>
        </w:rPr>
        <w:t>500,0 млн. руб.,</w:t>
      </w:r>
      <w:r w:rsidRPr="002A2862">
        <w:rPr>
          <w:rFonts w:eastAsia="Calibri" w:cs="Times New Roman"/>
          <w:szCs w:val="28"/>
        </w:rPr>
        <w:t xml:space="preserve"> в том числе: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bCs/>
          <w:szCs w:val="28"/>
        </w:rPr>
        <w:lastRenderedPageBreak/>
        <w:t xml:space="preserve">- 140,0 млн. руб. </w:t>
      </w:r>
      <w:r w:rsidRPr="002A2862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b/>
          <w:bCs/>
          <w:szCs w:val="28"/>
        </w:rPr>
        <w:t>- 360,0 млн. руб. –</w:t>
      </w:r>
      <w:r w:rsidRPr="002A2862">
        <w:rPr>
          <w:rFonts w:eastAsia="Calibri" w:cs="Times New Roman"/>
          <w:szCs w:val="28"/>
        </w:rPr>
        <w:t xml:space="preserve"> затраты на</w:t>
      </w:r>
      <w:r w:rsidRPr="002A2862">
        <w:rPr>
          <w:rFonts w:eastAsia="Calibri" w:cs="Times New Roman"/>
          <w:b/>
          <w:bCs/>
          <w:szCs w:val="28"/>
        </w:rPr>
        <w:t xml:space="preserve"> </w:t>
      </w:r>
      <w:r w:rsidRPr="002A2862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30 МВтч в год.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Текущее состояние: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</w:rPr>
        <w:t>Проводится поиск источников финансирования.</w:t>
      </w:r>
    </w:p>
    <w:p w:rsidR="009857D3" w:rsidRPr="002A2862" w:rsidRDefault="009857D3" w:rsidP="00D8460E">
      <w:pPr>
        <w:spacing w:after="0" w:line="256" w:lineRule="auto"/>
        <w:rPr>
          <w:rFonts w:eastAsia="Calibri" w:cs="Times New Roman"/>
        </w:rPr>
      </w:pPr>
      <w:r w:rsidRPr="002A2862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2A2862">
        <w:rPr>
          <w:rFonts w:eastAsia="Calibri" w:cs="Times New Roman"/>
        </w:rPr>
        <w:t>20</w:t>
      </w:r>
      <w:r w:rsidRPr="002A2862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16424B" w:rsidRPr="00CC040F" w:rsidRDefault="009857D3" w:rsidP="00CC040F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>
        <w:rPr>
          <w:rFonts w:eastAsia="Calibri" w:cs="Times New Roman"/>
        </w:rPr>
        <w:t xml:space="preserve">я. Рассматривается возможность </w:t>
      </w:r>
      <w:r w:rsidRPr="002A2862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5677B2" w:rsidRPr="002A286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2A2862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3</w:t>
      </w:r>
      <w:r w:rsidR="00D8460E" w:rsidRPr="002A2862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2A2862" w:rsidRDefault="00D8460E" w:rsidP="00D60E39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Цель проекта:</w:t>
      </w:r>
      <w:r w:rsidRPr="002A28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A2862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Такой подход обусловлен нижеследующим: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lastRenderedPageBreak/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Инициатор проекта: </w:t>
      </w:r>
      <w:r w:rsidRPr="002A2862">
        <w:rPr>
          <w:rFonts w:eastAsia="Calibri" w:cs="Times New Roman"/>
          <w:szCs w:val="28"/>
        </w:rPr>
        <w:t>НАО «ИСТ Казбек».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cs="Times New Roman"/>
          <w:i/>
          <w:szCs w:val="28"/>
        </w:rPr>
        <w:t>Общая стоимость проекта:</w:t>
      </w:r>
      <w:r w:rsidRPr="002A2862">
        <w:rPr>
          <w:rFonts w:cs="Times New Roman"/>
          <w:szCs w:val="28"/>
        </w:rPr>
        <w:t xml:space="preserve"> 9 778,3 млн рублей, в том числе </w:t>
      </w:r>
      <w:r w:rsidRPr="002A2862">
        <w:rPr>
          <w:rStyle w:val="FontStyle12"/>
          <w:szCs w:val="28"/>
        </w:rPr>
        <w:t xml:space="preserve">собственные средства участников проекта </w:t>
      </w:r>
      <w:r w:rsidRPr="002A2862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2A2862">
        <w:rPr>
          <w:rFonts w:cs="Times New Roman"/>
          <w:szCs w:val="28"/>
        </w:rPr>
        <w:t xml:space="preserve">06.2022г. составляет –  </w:t>
      </w:r>
      <w:r w:rsidR="00C22CC4" w:rsidRPr="002A2862">
        <w:rPr>
          <w:rFonts w:cs="Times New Roman"/>
          <w:szCs w:val="28"/>
        </w:rPr>
        <w:t>9 445</w:t>
      </w:r>
      <w:r w:rsidR="002F30EA" w:rsidRPr="002A2862">
        <w:rPr>
          <w:rFonts w:cs="Times New Roman"/>
          <w:szCs w:val="28"/>
        </w:rPr>
        <w:t xml:space="preserve">, </w:t>
      </w:r>
      <w:r w:rsidR="00C22CC4" w:rsidRPr="002A2862">
        <w:rPr>
          <w:rFonts w:cs="Times New Roman"/>
          <w:szCs w:val="28"/>
        </w:rPr>
        <w:t xml:space="preserve">215 </w:t>
      </w:r>
      <w:r w:rsidRPr="002A2862">
        <w:rPr>
          <w:rFonts w:cs="Times New Roman"/>
          <w:szCs w:val="28"/>
        </w:rPr>
        <w:t>млн.руб.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>
        <w:rPr>
          <w:rFonts w:eastAsia="Calibri" w:cs="Times New Roman"/>
          <w:szCs w:val="28"/>
        </w:rPr>
        <w:t>ощностью 294,4 тыс. м в год;</w:t>
      </w:r>
      <w:r w:rsidR="00F20A2B">
        <w:rPr>
          <w:rFonts w:eastAsia="Calibri" w:cs="Times New Roman"/>
          <w:szCs w:val="28"/>
        </w:rPr>
        <w:tab/>
      </w:r>
      <w:r w:rsidRPr="002A2862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>
        <w:rPr>
          <w:rFonts w:eastAsia="Calibri" w:cs="Times New Roman"/>
          <w:szCs w:val="28"/>
        </w:rPr>
        <w:t>ия мощностью 2 804 тыс. м в год</w:t>
      </w:r>
      <w:r w:rsidRPr="002A2862">
        <w:rPr>
          <w:rFonts w:eastAsia="Calibri" w:cs="Times New Roman"/>
          <w:szCs w:val="28"/>
        </w:rPr>
        <w:t>; -завод по производству сухих строительных смесей мощ</w:t>
      </w:r>
      <w:r w:rsidR="00AC4C83">
        <w:rPr>
          <w:rFonts w:eastAsia="Calibri" w:cs="Times New Roman"/>
          <w:szCs w:val="28"/>
        </w:rPr>
        <w:t xml:space="preserve">ностью 74, 1 тыс. тонн в год; </w:t>
      </w:r>
      <w:r w:rsidRPr="002A2862">
        <w:rPr>
          <w:rFonts w:eastAsia="Calibri" w:cs="Times New Roman"/>
          <w:szCs w:val="28"/>
        </w:rPr>
        <w:t>-завод по производству строительной извести мощностью 32,4 тыс. тонн в год.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2A2862" w:rsidRDefault="00D8460E" w:rsidP="00D8460E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 проекта:</w:t>
      </w:r>
      <w:r w:rsidRPr="002A2862">
        <w:rPr>
          <w:rFonts w:cs="Times New Roman"/>
          <w:szCs w:val="28"/>
        </w:rPr>
        <w:t xml:space="preserve"> 2015 г. – 2022 г. </w:t>
      </w:r>
    </w:p>
    <w:p w:rsidR="00D8460E" w:rsidRPr="002A2862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2A2862">
        <w:rPr>
          <w:rFonts w:ascii="Times New Roman" w:hAnsi="Times New Roman" w:cs="Times New Roman"/>
          <w:sz w:val="28"/>
          <w:szCs w:val="28"/>
        </w:rPr>
        <w:t xml:space="preserve"> </w:t>
      </w:r>
      <w:r w:rsidRPr="002A2862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2A2862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2A2862" w:rsidRDefault="00F20A2B" w:rsidP="00BF082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D8460E" w:rsidRPr="002A2862">
        <w:rPr>
          <w:rFonts w:ascii="Times New Roman" w:eastAsia="Calibri" w:hAnsi="Times New Roman" w:cs="Times New Roman"/>
          <w:sz w:val="28"/>
          <w:szCs w:val="28"/>
        </w:rPr>
        <w:t>по проекту проведена следующая работа:</w:t>
      </w:r>
    </w:p>
    <w:p w:rsidR="00D8460E" w:rsidRPr="002A2862" w:rsidRDefault="00541C44" w:rsidP="00080549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8054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ведены в эксплуатацию-</w:t>
      </w:r>
      <w:r w:rsidR="00BC656B">
        <w:rPr>
          <w:rFonts w:eastAsia="Calibri" w:cs="Times New Roman"/>
          <w:szCs w:val="28"/>
        </w:rPr>
        <w:t xml:space="preserve"> 4 </w:t>
      </w:r>
      <w:r w:rsidR="00BF0823">
        <w:rPr>
          <w:rFonts w:eastAsia="Calibri" w:cs="Times New Roman"/>
          <w:szCs w:val="28"/>
        </w:rPr>
        <w:t>завода.</w:t>
      </w:r>
    </w:p>
    <w:p w:rsidR="00C95783" w:rsidRPr="002A2862" w:rsidRDefault="00541C44" w:rsidP="00BF0823">
      <w:pPr>
        <w:spacing w:after="0"/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-</w:t>
      </w:r>
      <w:r w:rsidR="00D8460E" w:rsidRPr="002A2862">
        <w:rPr>
          <w:rFonts w:eastAsia="Calibri" w:cs="Times New Roman"/>
          <w:szCs w:val="28"/>
        </w:rPr>
        <w:t xml:space="preserve"> </w:t>
      </w:r>
      <w:r w:rsidR="003F7FA2" w:rsidRPr="002A2862">
        <w:rPr>
          <w:rFonts w:eastAsia="Calibri" w:cs="Times New Roman"/>
          <w:szCs w:val="28"/>
        </w:rPr>
        <w:t>С начала реализации проекта создано 295 рабочих места (в том числе в текущем году 32 рабочих места).</w:t>
      </w:r>
      <w:r w:rsidR="003F7FA2" w:rsidRPr="002A2862">
        <w:t xml:space="preserve"> </w:t>
      </w:r>
      <w:r w:rsidR="003F7FA2" w:rsidRPr="002A2862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</w:t>
      </w:r>
      <w:r w:rsidR="00BC656B">
        <w:rPr>
          <w:rFonts w:eastAsia="Calibri" w:cs="Times New Roman"/>
          <w:szCs w:val="28"/>
        </w:rPr>
        <w:t>ой Республики.</w:t>
      </w:r>
      <w:r w:rsidR="00C95783" w:rsidRPr="002A2862">
        <w:rPr>
          <w:rFonts w:eastAsia="Calibri" w:cs="Times New Roman"/>
          <w:szCs w:val="28"/>
        </w:rPr>
        <w:t xml:space="preserve"> </w:t>
      </w:r>
      <w:r w:rsidR="001B392F">
        <w:rPr>
          <w:rFonts w:eastAsia="Calibri" w:cs="Times New Roman"/>
          <w:szCs w:val="28"/>
        </w:rPr>
        <w:t>О</w:t>
      </w:r>
      <w:r w:rsidR="00B97B19">
        <w:rPr>
          <w:rFonts w:eastAsia="Calibri" w:cs="Times New Roman"/>
          <w:szCs w:val="28"/>
        </w:rPr>
        <w:t xml:space="preserve">бъем инвестиций </w:t>
      </w:r>
      <w:r w:rsidR="00CC3D41">
        <w:rPr>
          <w:rFonts w:eastAsia="Calibri" w:cs="Times New Roman"/>
          <w:szCs w:val="28"/>
        </w:rPr>
        <w:t>в основной капитал за исключени</w:t>
      </w:r>
      <w:r w:rsidR="00B97B19">
        <w:rPr>
          <w:rFonts w:eastAsia="Calibri" w:cs="Times New Roman"/>
          <w:szCs w:val="28"/>
        </w:rPr>
        <w:t>ем ассигнований из федерального</w:t>
      </w:r>
      <w:r w:rsidR="00CC3D41">
        <w:rPr>
          <w:rFonts w:eastAsia="Calibri" w:cs="Times New Roman"/>
          <w:szCs w:val="28"/>
        </w:rPr>
        <w:t xml:space="preserve"> бюджета </w:t>
      </w:r>
      <w:r w:rsidR="004C7DE5">
        <w:rPr>
          <w:rFonts w:eastAsia="Calibri" w:cs="Times New Roman"/>
          <w:szCs w:val="28"/>
        </w:rPr>
        <w:t>за январь-октябрь</w:t>
      </w:r>
      <w:r w:rsidR="001B392F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2022</w:t>
      </w:r>
      <w:r w:rsidR="00CC3D41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г</w:t>
      </w:r>
      <w:r w:rsidR="004C7DE5">
        <w:rPr>
          <w:rFonts w:eastAsia="Calibri" w:cs="Times New Roman"/>
          <w:szCs w:val="28"/>
        </w:rPr>
        <w:t>ода – 362 476,7</w:t>
      </w:r>
      <w:r w:rsidR="00F20A2B">
        <w:rPr>
          <w:rFonts w:eastAsia="Calibri" w:cs="Times New Roman"/>
          <w:szCs w:val="28"/>
        </w:rPr>
        <w:t xml:space="preserve"> </w:t>
      </w:r>
      <w:r w:rsidR="001B392F">
        <w:rPr>
          <w:rFonts w:eastAsia="Calibri" w:cs="Times New Roman"/>
          <w:szCs w:val="28"/>
        </w:rPr>
        <w:t>тыс.руб.</w:t>
      </w:r>
      <w:r w:rsidR="00FE6B00">
        <w:rPr>
          <w:rFonts w:eastAsia="Calibri" w:cs="Times New Roman"/>
          <w:szCs w:val="28"/>
        </w:rPr>
        <w:t xml:space="preserve"> 30.09.2022 года кредитная линия закрыта и закончен</w:t>
      </w:r>
      <w:r w:rsidR="00DB0805">
        <w:rPr>
          <w:rFonts w:eastAsia="Calibri" w:cs="Times New Roman"/>
          <w:szCs w:val="28"/>
        </w:rPr>
        <w:t>а инвестиционная часть проекта. Соответственно, объем инвестиций в основной капитал на конец текущего года останется в размере -362 476,7</w:t>
      </w:r>
      <w:r w:rsidR="00C70820">
        <w:rPr>
          <w:rFonts w:eastAsia="Calibri" w:cs="Times New Roman"/>
          <w:szCs w:val="28"/>
        </w:rPr>
        <w:t xml:space="preserve"> тыс руб. и меняться дальше не будет.</w:t>
      </w:r>
    </w:p>
    <w:p w:rsidR="00C95783" w:rsidRPr="002A2862" w:rsidRDefault="00C95783" w:rsidP="00BF082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933708" w:rsidRPr="007351BE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4</w:t>
      </w:r>
      <w:r w:rsidR="00933708" w:rsidRPr="002A2862">
        <w:rPr>
          <w:rFonts w:eastAsia="Calibri" w:cs="Times New Roman"/>
          <w:b/>
          <w:i/>
          <w:szCs w:val="28"/>
        </w:rPr>
        <w:t>)</w:t>
      </w:r>
      <w:r w:rsidR="00AC54F4">
        <w:rPr>
          <w:rFonts w:eastAsia="Calibri" w:cs="Times New Roman"/>
          <w:b/>
          <w:i/>
          <w:szCs w:val="28"/>
        </w:rPr>
        <w:tab/>
      </w:r>
      <w:r w:rsidR="00933708" w:rsidRPr="007351BE">
        <w:rPr>
          <w:rFonts w:eastAsia="Calibri" w:cs="Times New Roman"/>
          <w:b/>
          <w:i/>
          <w:szCs w:val="28"/>
          <w:u w:val="single"/>
        </w:rPr>
        <w:t>Создание производства строительных теплоизоляционных материалов.</w:t>
      </w:r>
    </w:p>
    <w:p w:rsidR="00B65C15" w:rsidRDefault="00B65C15" w:rsidP="00933708">
      <w:pPr>
        <w:spacing w:after="0"/>
        <w:ind w:firstLine="708"/>
        <w:rPr>
          <w:rFonts w:eastAsia="Calibri" w:cs="Times New Roman"/>
          <w:i/>
          <w:szCs w:val="28"/>
        </w:rPr>
      </w:pPr>
    </w:p>
    <w:p w:rsidR="008C1157" w:rsidRDefault="00933708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Выпуск базальт</w:t>
      </w:r>
      <w:r w:rsidR="00C95E3A">
        <w:rPr>
          <w:rFonts w:eastAsia="Calibri" w:cs="Times New Roman"/>
          <w:szCs w:val="28"/>
        </w:rPr>
        <w:t>овой минеральной ваты.</w:t>
      </w:r>
    </w:p>
    <w:p w:rsidR="00933708" w:rsidRPr="002A2862" w:rsidRDefault="00933708" w:rsidP="008C1157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«Стройинвест-А».</w:t>
      </w:r>
    </w:p>
    <w:p w:rsidR="008C288A" w:rsidRPr="002A2862" w:rsidRDefault="00933708" w:rsidP="00933708">
      <w:pPr>
        <w:spacing w:after="0"/>
        <w:rPr>
          <w:rFonts w:cs="Times New Roman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–</w:t>
      </w:r>
      <w:r w:rsidR="002F0B4B" w:rsidRPr="002A2862">
        <w:rPr>
          <w:rFonts w:cs="Times New Roman"/>
        </w:rPr>
        <w:t>3 830,664 млн руб.</w:t>
      </w:r>
      <w:r w:rsidR="008C288A" w:rsidRPr="002A2862">
        <w:rPr>
          <w:rFonts w:cs="Times New Roman"/>
        </w:rPr>
        <w:t xml:space="preserve">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80 тыс. тонн в год.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192 новых рабочих мест</w:t>
      </w:r>
      <w:r w:rsidR="00C95E3A">
        <w:rPr>
          <w:rFonts w:eastAsia="Calibri" w:cs="Times New Roman"/>
          <w:szCs w:val="28"/>
        </w:rPr>
        <w:t>.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</w:t>
      </w:r>
      <w:r w:rsidR="00C95E3A">
        <w:rPr>
          <w:rFonts w:eastAsia="Calibri" w:cs="Times New Roman"/>
          <w:szCs w:val="28"/>
        </w:rPr>
        <w:t>2022-2023 гг.</w:t>
      </w:r>
    </w:p>
    <w:p w:rsidR="00B065F0" w:rsidRPr="002A2862" w:rsidRDefault="00933708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lastRenderedPageBreak/>
        <w:t>Текущий стат</w:t>
      </w:r>
      <w:r w:rsidR="008C61E5" w:rsidRPr="002A2862">
        <w:rPr>
          <w:rFonts w:eastAsia="Calibri" w:cs="Times New Roman"/>
          <w:i/>
          <w:szCs w:val="28"/>
        </w:rPr>
        <w:t>ус реализации проекта</w:t>
      </w:r>
      <w:r w:rsidR="00B065F0" w:rsidRPr="002A2862">
        <w:rPr>
          <w:rFonts w:eastAsia="Calibri" w:cs="Times New Roman"/>
          <w:szCs w:val="28"/>
        </w:rPr>
        <w:t>: В текущем году 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2A2862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FC66A0" w:rsidRPr="00FC66A0" w:rsidRDefault="00FC66A0" w:rsidP="00FC66A0">
      <w:pPr>
        <w:spacing w:after="0"/>
        <w:ind w:firstLine="709"/>
        <w:rPr>
          <w:rFonts w:eastAsia="Calibri" w:cs="Times New Roman"/>
          <w:szCs w:val="28"/>
        </w:rPr>
      </w:pPr>
      <w:r w:rsidRPr="00FC66A0">
        <w:rPr>
          <w:rFonts w:eastAsia="Calibri" w:cs="Times New Roman"/>
          <w:szCs w:val="28"/>
        </w:rPr>
        <w:t xml:space="preserve">Заключен контракт с китайскими инвесторами по долевому участию в финансировании от 24 июня 2022 года № </w:t>
      </w:r>
      <w:r w:rsidRPr="00FC66A0">
        <w:rPr>
          <w:rFonts w:eastAsia="Calibri" w:cs="Times New Roman"/>
          <w:szCs w:val="28"/>
          <w:lang w:val="en-US"/>
        </w:rPr>
        <w:t>CR</w:t>
      </w:r>
      <w:r w:rsidRPr="00FC66A0">
        <w:rPr>
          <w:rFonts w:eastAsia="Calibri" w:cs="Times New Roman"/>
          <w:szCs w:val="28"/>
        </w:rPr>
        <w:t>24062022.</w:t>
      </w:r>
    </w:p>
    <w:p w:rsidR="00FC66A0" w:rsidRPr="00FC66A0" w:rsidRDefault="00FC66A0" w:rsidP="00FC66A0">
      <w:pPr>
        <w:spacing w:after="0"/>
        <w:rPr>
          <w:rFonts w:eastAsia="Calibri" w:cs="Times New Roman"/>
          <w:szCs w:val="28"/>
        </w:rPr>
      </w:pPr>
    </w:p>
    <w:p w:rsidR="00B065F0" w:rsidRPr="002A2862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2A2862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2A2862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2A286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2A2862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2A2862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="005838BB" w:rsidRPr="002A2862">
        <w:rPr>
          <w:rFonts w:ascii="Times New Roman" w:hAnsi="Times New Roman" w:cs="Times New Roman"/>
          <w:sz w:val="28"/>
          <w:szCs w:val="28"/>
        </w:rPr>
        <w:t>:</w:t>
      </w:r>
      <w:r w:rsidR="00C95783" w:rsidRPr="002A2862">
        <w:rPr>
          <w:rFonts w:cs="Times New Roman"/>
          <w:szCs w:val="28"/>
        </w:rPr>
        <w:t xml:space="preserve"> </w:t>
      </w:r>
      <w:r w:rsidR="00C95783" w:rsidRPr="002A2862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9F0AA7" w:rsidRDefault="009F0AA7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2A2862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lastRenderedPageBreak/>
        <w:t>6) Модернизация производства коронарных стентов ООО «РК-Групп»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2A2862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2A2862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2A2862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2A2862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2A2862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2A2862">
        <w:rPr>
          <w:rFonts w:ascii="Times New Roman" w:hAnsi="Times New Roman" w:cs="Times New Roman"/>
          <w:sz w:val="28"/>
          <w:szCs w:val="28"/>
        </w:rPr>
        <w:t>: Ко</w:t>
      </w:r>
      <w:r w:rsidR="006F4D4B">
        <w:rPr>
          <w:rFonts w:ascii="Times New Roman" w:hAnsi="Times New Roman" w:cs="Times New Roman"/>
          <w:sz w:val="28"/>
          <w:szCs w:val="28"/>
        </w:rPr>
        <w:t>ронарные стенты – 42 017 455,00</w:t>
      </w:r>
      <w:r w:rsidR="00FD66B1" w:rsidRPr="002A2862">
        <w:rPr>
          <w:rFonts w:ascii="Times New Roman" w:hAnsi="Times New Roman" w:cs="Times New Roman"/>
          <w:sz w:val="28"/>
          <w:szCs w:val="28"/>
        </w:rPr>
        <w:t>, катетер коро</w:t>
      </w:r>
      <w:r w:rsidR="006F4D4B">
        <w:rPr>
          <w:rFonts w:ascii="Times New Roman" w:hAnsi="Times New Roman" w:cs="Times New Roman"/>
          <w:sz w:val="28"/>
          <w:szCs w:val="28"/>
        </w:rPr>
        <w:t>нарный баллонный – 47 836 535,00</w:t>
      </w:r>
      <w:r w:rsidR="0074274F">
        <w:rPr>
          <w:rFonts w:ascii="Times New Roman" w:hAnsi="Times New Roman" w:cs="Times New Roman"/>
          <w:sz w:val="28"/>
          <w:szCs w:val="28"/>
        </w:rPr>
        <w:t>(данные за январь-октябрь 2022 года)</w:t>
      </w:r>
      <w:r w:rsidR="00FD66B1" w:rsidRPr="002A2862">
        <w:rPr>
          <w:rFonts w:ascii="Times New Roman" w:hAnsi="Times New Roman" w:cs="Times New Roman"/>
          <w:sz w:val="28"/>
          <w:szCs w:val="28"/>
        </w:rPr>
        <w:t>.</w:t>
      </w:r>
      <w:r w:rsidR="00026DCE" w:rsidRPr="002A2862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2A2862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CC01A7" w:rsidRPr="00C47655" w:rsidRDefault="00CC01A7" w:rsidP="007B521E">
      <w:pPr>
        <w:spacing w:after="0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Cs w:val="28"/>
          <w:u w:val="single"/>
        </w:rPr>
        <w:t>7</w:t>
      </w:r>
      <w:r w:rsidR="00C47655">
        <w:rPr>
          <w:rFonts w:cs="Times New Roman"/>
          <w:b/>
          <w:i/>
          <w:color w:val="000000" w:themeColor="text1"/>
          <w:szCs w:val="28"/>
          <w:u w:val="single"/>
        </w:rPr>
        <w:t xml:space="preserve">) </w:t>
      </w:r>
      <w:r w:rsidR="007B521E" w:rsidRPr="00C47655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«Создание производственного комплекса полного цикла по переработке труб, бывших в эксплуатации, и производство арматурного проката»</w:t>
      </w:r>
    </w:p>
    <w:p w:rsidR="007351BE" w:rsidRDefault="007351BE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</w:p>
    <w:p w:rsidR="008B684F" w:rsidRPr="00C47655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 xml:space="preserve">Инициатор проекта- </w:t>
      </w:r>
      <w:r w:rsidRPr="00C47655">
        <w:rPr>
          <w:rFonts w:eastAsia="Times New Roman" w:cs="Times New Roman"/>
          <w:szCs w:val="28"/>
          <w:lang w:eastAsia="ru-RU"/>
        </w:rPr>
        <w:t>ООО «Трубный Поток Переработка»</w:t>
      </w:r>
    </w:p>
    <w:p w:rsidR="008B684F" w:rsidRPr="00C47655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  <w:r w:rsidRPr="00C47655">
        <w:rPr>
          <w:rFonts w:eastAsia="Times New Roman" w:cs="Times New Roman"/>
          <w:szCs w:val="28"/>
          <w:lang w:eastAsia="ru-RU"/>
        </w:rPr>
        <w:t>Р</w:t>
      </w:r>
      <w:r w:rsidRPr="00C47655">
        <w:rPr>
          <w:rFonts w:eastAsia="Times New Roman" w:cs="Times New Roman"/>
          <w:i/>
          <w:szCs w:val="28"/>
          <w:lang w:eastAsia="ru-RU"/>
        </w:rPr>
        <w:t xml:space="preserve">уководитель проекта </w:t>
      </w:r>
      <w:r w:rsidRPr="00C47655">
        <w:rPr>
          <w:rFonts w:eastAsia="Times New Roman" w:cs="Times New Roman"/>
          <w:szCs w:val="28"/>
          <w:lang w:eastAsia="ru-RU"/>
        </w:rPr>
        <w:t>Минин Дмитрий Евгеньевич</w:t>
      </w:r>
    </w:p>
    <w:p w:rsidR="00CC01A7" w:rsidRPr="002D4AF3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Адрес проекта-</w:t>
      </w:r>
      <w:r w:rsidRPr="002D4AF3">
        <w:rPr>
          <w:rFonts w:eastAsia="Times New Roman" w:cs="Times New Roman"/>
          <w:szCs w:val="28"/>
          <w:lang w:eastAsia="ru-RU"/>
        </w:rPr>
        <w:t>364024, Чеченская Республика, г Грозный, ул Им У.Д. Димаева, д. 14, этаж 2 помещ. 2/11а.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Стоимость проекта:</w:t>
      </w:r>
      <w:r w:rsidR="005E5FFC" w:rsidRPr="00C47655">
        <w:rPr>
          <w:rFonts w:eastAsia="Times New Roman" w:cs="Times New Roman"/>
          <w:szCs w:val="28"/>
          <w:lang w:eastAsia="ru-RU"/>
        </w:rPr>
        <w:t xml:space="preserve"> - 1</w:t>
      </w:r>
      <w:r w:rsidR="00B81F82" w:rsidRPr="00C47655">
        <w:rPr>
          <w:rFonts w:eastAsia="Times New Roman" w:cs="Times New Roman"/>
          <w:szCs w:val="28"/>
          <w:lang w:eastAsia="ru-RU"/>
        </w:rPr>
        <w:t xml:space="preserve"> </w:t>
      </w:r>
      <w:r w:rsidR="005E5FFC" w:rsidRPr="00C47655">
        <w:rPr>
          <w:rFonts w:eastAsia="Times New Roman" w:cs="Times New Roman"/>
          <w:szCs w:val="28"/>
          <w:lang w:eastAsia="ru-RU"/>
        </w:rPr>
        <w:t>200</w:t>
      </w:r>
      <w:r w:rsidRPr="00C47655">
        <w:rPr>
          <w:rFonts w:eastAsia="Times New Roman" w:cs="Times New Roman"/>
          <w:szCs w:val="28"/>
          <w:lang w:eastAsia="ru-RU"/>
        </w:rPr>
        <w:t>,0 млн. руб. (ориентировочная стоимость)</w:t>
      </w:r>
    </w:p>
    <w:p w:rsidR="00CC01A7" w:rsidRPr="00C47655" w:rsidRDefault="00B0236B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Сроки реализации:</w:t>
      </w:r>
      <w:r w:rsidR="007A3C50">
        <w:rPr>
          <w:rFonts w:eastAsia="Times New Roman" w:cs="Times New Roman"/>
          <w:i/>
          <w:szCs w:val="28"/>
          <w:lang w:eastAsia="ru-RU"/>
        </w:rPr>
        <w:t xml:space="preserve"> </w:t>
      </w:r>
      <w:r w:rsidR="007A3C50" w:rsidRPr="007A3C50">
        <w:rPr>
          <w:rFonts w:eastAsia="Times New Roman" w:cs="Times New Roman"/>
          <w:szCs w:val="28"/>
          <w:lang w:eastAsia="ru-RU"/>
        </w:rPr>
        <w:t>2023-2025гг</w:t>
      </w:r>
      <w:r w:rsidR="007A3C50">
        <w:rPr>
          <w:rFonts w:eastAsia="Times New Roman" w:cs="Times New Roman"/>
          <w:szCs w:val="28"/>
          <w:lang w:eastAsia="ru-RU"/>
        </w:rPr>
        <w:t>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Источники финансирования:</w:t>
      </w:r>
      <w:r w:rsidRPr="00C47655">
        <w:rPr>
          <w:rFonts w:eastAsia="Times New Roman" w:cs="Times New Roman"/>
          <w:szCs w:val="28"/>
          <w:lang w:eastAsia="ru-RU"/>
        </w:rPr>
        <w:t xml:space="preserve"> внебюджетные источники.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Количество создаваемых рабочих мест:</w:t>
      </w:r>
      <w:r w:rsidR="00B0236B" w:rsidRPr="00C47655">
        <w:rPr>
          <w:rFonts w:eastAsia="Times New Roman" w:cs="Times New Roman"/>
          <w:szCs w:val="28"/>
          <w:lang w:eastAsia="ru-RU"/>
        </w:rPr>
        <w:t xml:space="preserve"> 128</w:t>
      </w:r>
      <w:r w:rsidRPr="00C47655">
        <w:rPr>
          <w:rFonts w:eastAsia="Times New Roman" w:cs="Times New Roman"/>
          <w:szCs w:val="28"/>
          <w:lang w:eastAsia="ru-RU"/>
        </w:rPr>
        <w:t xml:space="preserve"> ед.</w:t>
      </w:r>
    </w:p>
    <w:p w:rsidR="00CC01A7" w:rsidRPr="00C47655" w:rsidRDefault="00CC01A7" w:rsidP="002D4A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7655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C47655">
        <w:rPr>
          <w:rFonts w:ascii="Times New Roman" w:hAnsi="Times New Roman" w:cs="Times New Roman"/>
          <w:sz w:val="28"/>
          <w:szCs w:val="28"/>
        </w:rPr>
        <w:t>:</w:t>
      </w:r>
      <w:r w:rsidR="002D4AF3">
        <w:rPr>
          <w:rFonts w:ascii="Times New Roman" w:hAnsi="Times New Roman" w:cs="Times New Roman"/>
          <w:sz w:val="28"/>
          <w:szCs w:val="28"/>
        </w:rPr>
        <w:t xml:space="preserve"> действующая с 22.12.2021. </w:t>
      </w:r>
      <w:r w:rsidR="000324C4" w:rsidRPr="00C47655">
        <w:rPr>
          <w:rFonts w:ascii="Times New Roman" w:hAnsi="Times New Roman" w:cs="Times New Roman"/>
          <w:sz w:val="28"/>
          <w:szCs w:val="28"/>
        </w:rPr>
        <w:t>Компания работает 9 месяцев, с 22 декабря 2021 по настоящее время. В выписке ЕГРЮЛ учредителями указано 4 физических лица. Основной вид деятельности "ТПП" - Утилизация отсортированных материалов и 80 дополнительных видов.</w:t>
      </w:r>
      <w:r w:rsidR="007A3C50">
        <w:rPr>
          <w:rFonts w:ascii="Times New Roman" w:hAnsi="Times New Roman" w:cs="Times New Roman"/>
          <w:sz w:val="28"/>
          <w:szCs w:val="28"/>
        </w:rPr>
        <w:t xml:space="preserve"> </w:t>
      </w:r>
      <w:r w:rsidR="000324C4" w:rsidRPr="00C47655">
        <w:rPr>
          <w:rFonts w:ascii="Times New Roman" w:hAnsi="Times New Roman" w:cs="Times New Roman"/>
          <w:sz w:val="28"/>
          <w:szCs w:val="28"/>
        </w:rPr>
        <w:t>Состоит на учете в налоговом органе Управление ФНС России по Чеченской Республике с 22 декабря 2021 г., присвоен КПП 201401001. Регистрационный номер ПФР 020002019199, ФСС 200000298020001. Размер уставного капитала - 100 000 рублей.</w:t>
      </w:r>
      <w:r w:rsidR="00E111E7">
        <w:rPr>
          <w:rFonts w:ascii="Times New Roman" w:hAnsi="Times New Roman" w:cs="Times New Roman"/>
          <w:sz w:val="28"/>
          <w:szCs w:val="28"/>
        </w:rPr>
        <w:t xml:space="preserve"> В настоящее время,</w:t>
      </w:r>
      <w:r w:rsidR="00291302" w:rsidRPr="00291302">
        <w:t xml:space="preserve"> </w:t>
      </w:r>
      <w:r w:rsidR="00291302" w:rsidRPr="00291302">
        <w:rPr>
          <w:rFonts w:ascii="Times New Roman" w:hAnsi="Times New Roman" w:cs="Times New Roman"/>
          <w:sz w:val="28"/>
          <w:szCs w:val="28"/>
        </w:rPr>
        <w:t>закончено обследование здания, активная фаза предпроектных работ.</w:t>
      </w:r>
    </w:p>
    <w:p w:rsidR="002938B7" w:rsidRPr="00C47655" w:rsidRDefault="002938B7" w:rsidP="002D4AF3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2A2862" w:rsidRDefault="00B85EA2" w:rsidP="002823CC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Times New Roman" w:cs="Times New Roman"/>
          <w:b/>
          <w:szCs w:val="28"/>
          <w:u w:val="single"/>
          <w:lang w:eastAsia="ru-RU"/>
        </w:rPr>
        <w:lastRenderedPageBreak/>
        <w:t>В сфере энергетики Чеченской Республики:</w:t>
      </w:r>
    </w:p>
    <w:p w:rsidR="00B85EA2" w:rsidRPr="002A286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A23BE2" w:rsidRDefault="00A23BE2" w:rsidP="00B065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7A40FD" w:rsidRDefault="002E16A1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1)</w:t>
      </w:r>
      <w:r w:rsidR="00B85EA2" w:rsidRPr="002A2862">
        <w:rPr>
          <w:rFonts w:eastAsia="Calibri" w:cs="Times New Roman"/>
          <w:b/>
          <w:i/>
          <w:szCs w:val="28"/>
        </w:rPr>
        <w:t xml:space="preserve"> </w:t>
      </w:r>
      <w:r w:rsidR="00B85EA2" w:rsidRPr="007A40FD">
        <w:rPr>
          <w:rFonts w:eastAsia="Calibri" w:cs="Times New Roman"/>
          <w:b/>
          <w:i/>
          <w:szCs w:val="28"/>
          <w:u w:val="single"/>
        </w:rPr>
        <w:t>Солнечная электростанция «Ачхой-Мар</w:t>
      </w:r>
      <w:r w:rsidR="00B065F0" w:rsidRPr="007A40FD">
        <w:rPr>
          <w:rFonts w:eastAsia="Calibri" w:cs="Times New Roman"/>
          <w:b/>
          <w:i/>
          <w:szCs w:val="28"/>
          <w:u w:val="single"/>
        </w:rPr>
        <w:t>тановская» (новое строительство)</w:t>
      </w:r>
    </w:p>
    <w:p w:rsidR="00B65C15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A56BDD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13,40 млн кВт*ч.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Объем инвестиций:</w:t>
      </w:r>
      <w:r w:rsidRPr="002A2862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2021-2022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2E16A1">
        <w:rPr>
          <w:rFonts w:eastAsia="Calibri" w:cs="Times New Roman"/>
          <w:szCs w:val="28"/>
        </w:rPr>
        <w:t xml:space="preserve">В </w:t>
      </w:r>
      <w:r w:rsidRPr="002A2862">
        <w:rPr>
          <w:rFonts w:eastAsia="Calibri" w:cs="Times New Roman"/>
          <w:szCs w:val="28"/>
        </w:rPr>
        <w:t xml:space="preserve">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2A2862" w:rsidRDefault="00026DCE" w:rsidP="007A40FD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 настоящее время </w:t>
      </w:r>
      <w:r w:rsidR="00B065F0" w:rsidRPr="002A2862">
        <w:rPr>
          <w:rFonts w:eastAsia="Calibri" w:cs="Times New Roman"/>
          <w:szCs w:val="28"/>
        </w:rPr>
        <w:t>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</w:t>
      </w:r>
      <w:r w:rsidR="007D2016" w:rsidRPr="002A2862">
        <w:rPr>
          <w:rFonts w:eastAsia="Calibri" w:cs="Times New Roman"/>
          <w:szCs w:val="28"/>
        </w:rPr>
        <w:t>ержки в виде льготного займа АО «</w:t>
      </w:r>
      <w:r w:rsidR="00B065F0" w:rsidRPr="002A2862">
        <w:rPr>
          <w:rFonts w:eastAsia="Calibri" w:cs="Times New Roman"/>
          <w:szCs w:val="28"/>
        </w:rPr>
        <w:t>КАВКАЗ.РФ» в целях обеспечения рентабельности проекта строительства Ачхой-Мартановской СЭС.</w:t>
      </w:r>
    </w:p>
    <w:p w:rsidR="00620E70" w:rsidRPr="002A2862" w:rsidRDefault="00620E70" w:rsidP="00F04ACD">
      <w:pPr>
        <w:spacing w:after="0"/>
        <w:rPr>
          <w:rFonts w:eastAsia="Calibri" w:cs="Times New Roman"/>
          <w:szCs w:val="28"/>
        </w:rPr>
      </w:pPr>
    </w:p>
    <w:p w:rsidR="00B85EA2" w:rsidRPr="007A40FD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2) </w:t>
      </w:r>
      <w:r w:rsidRPr="007A40FD">
        <w:rPr>
          <w:rFonts w:eastAsia="Calibri" w:cs="Times New Roman"/>
          <w:b/>
          <w:i/>
          <w:szCs w:val="28"/>
          <w:u w:val="single"/>
        </w:rPr>
        <w:t>Солнечная электростанция «Курчалоевская» (новое строительство).</w:t>
      </w:r>
    </w:p>
    <w:p w:rsidR="000A108C" w:rsidRPr="007A40FD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2A2862" w:rsidRDefault="00E01906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</w:t>
      </w:r>
      <w:r w:rsidRPr="002A2862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2A2862">
        <w:rPr>
          <w:rFonts w:eastAsia="Calibri" w:cs="Times New Roman"/>
          <w:i/>
          <w:szCs w:val="28"/>
        </w:rPr>
        <w:t xml:space="preserve">. </w:t>
      </w:r>
      <w:r w:rsidR="00B065F0" w:rsidRPr="002A2862">
        <w:rPr>
          <w:rFonts w:cs="Times New Roman"/>
          <w:i/>
          <w:szCs w:val="28"/>
        </w:rPr>
        <w:t>Мощность проекта:</w:t>
      </w:r>
      <w:r w:rsidR="00B065F0" w:rsidRPr="002A2862">
        <w:rPr>
          <w:rFonts w:cs="Times New Roman"/>
          <w:szCs w:val="28"/>
        </w:rPr>
        <w:t xml:space="preserve"> 25 МВт.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Расчетная годовая выработка электроэнергии:</w:t>
      </w:r>
      <w:r w:rsidR="00223B3B">
        <w:rPr>
          <w:rFonts w:cs="Times New Roman"/>
          <w:szCs w:val="28"/>
        </w:rPr>
        <w:t xml:space="preserve"> </w:t>
      </w:r>
      <w:r w:rsidRPr="002A2862">
        <w:rPr>
          <w:rFonts w:cs="Times New Roman"/>
          <w:szCs w:val="28"/>
        </w:rPr>
        <w:t xml:space="preserve">36,7 млн. кВт*ч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Объем инвестиций:</w:t>
      </w:r>
      <w:r w:rsidRPr="002A2862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Источники финансирования:</w:t>
      </w:r>
      <w:r w:rsidRPr="002A2862">
        <w:rPr>
          <w:rFonts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реализации:</w:t>
      </w:r>
      <w:r w:rsidRPr="002A2862">
        <w:rPr>
          <w:rFonts w:cs="Times New Roman"/>
          <w:szCs w:val="28"/>
        </w:rPr>
        <w:t xml:space="preserve"> 2022-2024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115270" w:rsidRPr="002A2862" w:rsidRDefault="00B065F0" w:rsidP="00115270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</w:t>
      </w:r>
      <w:r w:rsidR="00FC7F68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115270" w:rsidRPr="002A2862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с.Илсхан-Юрт. По состоянию на 1 июля 2022 года ведутся проектно-изыскательные </w:t>
      </w:r>
      <w:r w:rsidR="00115270" w:rsidRPr="002A2862">
        <w:rPr>
          <w:rFonts w:eastAsia="Calibri" w:cs="Times New Roman"/>
          <w:szCs w:val="28"/>
        </w:rPr>
        <w:lastRenderedPageBreak/>
        <w:t>работы, объем инвестиций в основной капитал, за и</w:t>
      </w:r>
      <w:r w:rsidR="00CE1B57" w:rsidRPr="002A2862">
        <w:rPr>
          <w:rFonts w:eastAsia="Calibri" w:cs="Times New Roman"/>
          <w:szCs w:val="28"/>
        </w:rPr>
        <w:t>сключением федерального бюджета</w:t>
      </w:r>
      <w:r w:rsidR="00115270" w:rsidRPr="002A2862">
        <w:rPr>
          <w:rFonts w:eastAsia="Calibri" w:cs="Times New Roman"/>
          <w:szCs w:val="28"/>
        </w:rPr>
        <w:t xml:space="preserve"> -970 тыс.руб</w:t>
      </w:r>
      <w:r w:rsidR="00CE1B57" w:rsidRPr="002A2862">
        <w:rPr>
          <w:rFonts w:eastAsia="Calibri" w:cs="Times New Roman"/>
          <w:szCs w:val="28"/>
        </w:rPr>
        <w:t>.  рабочие места не созда</w:t>
      </w:r>
      <w:r w:rsidR="00115270" w:rsidRPr="002A2862">
        <w:rPr>
          <w:rFonts w:eastAsia="Calibri" w:cs="Times New Roman"/>
          <w:szCs w:val="28"/>
        </w:rPr>
        <w:t>в</w:t>
      </w:r>
      <w:r w:rsidR="00CE1B57" w:rsidRPr="002A2862">
        <w:rPr>
          <w:rFonts w:eastAsia="Calibri" w:cs="Times New Roman"/>
          <w:szCs w:val="28"/>
        </w:rPr>
        <w:t>а</w:t>
      </w:r>
      <w:r w:rsidR="00115270" w:rsidRPr="002A2862">
        <w:rPr>
          <w:rFonts w:eastAsia="Calibri" w:cs="Times New Roman"/>
          <w:szCs w:val="28"/>
        </w:rPr>
        <w:t>лись.</w:t>
      </w:r>
    </w:p>
    <w:p w:rsidR="00115270" w:rsidRPr="002A2862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Выработка и поставка электрической энергии в сеть планируется с 3 квартала 2024 года.</w:t>
      </w:r>
    </w:p>
    <w:p w:rsidR="00620E70" w:rsidRPr="002A2862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7A40FD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3) </w:t>
      </w:r>
      <w:r w:rsidRPr="007A40FD">
        <w:rPr>
          <w:rFonts w:eastAsia="Calibri" w:cs="Times New Roman"/>
          <w:b/>
          <w:i/>
          <w:szCs w:val="28"/>
          <w:u w:val="single"/>
        </w:rPr>
        <w:t>Малая гидроэлектростанция «Башенная» в Итум –Калинском муниципальном районе.</w:t>
      </w:r>
      <w:r w:rsidRPr="007A40FD">
        <w:rPr>
          <w:rFonts w:eastAsia="Calibri" w:cs="Times New Roman"/>
          <w:szCs w:val="28"/>
          <w:u w:val="single"/>
        </w:rPr>
        <w:t xml:space="preserve">                                                                                     </w:t>
      </w:r>
      <w:r w:rsidR="00B065F0" w:rsidRPr="007A40FD">
        <w:rPr>
          <w:rFonts w:eastAsia="Calibri" w:cs="Times New Roman"/>
          <w:szCs w:val="28"/>
          <w:u w:val="single"/>
        </w:rPr>
        <w:t xml:space="preserve">                            </w:t>
      </w:r>
    </w:p>
    <w:p w:rsidR="000A108C" w:rsidRPr="007A40FD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2A2862" w:rsidRDefault="00E01906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70 млн. кВт*ч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="00222C0C">
        <w:rPr>
          <w:rFonts w:eastAsia="Calibri" w:cs="Times New Roman"/>
          <w:szCs w:val="28"/>
        </w:rPr>
        <w:t>6 510,0</w:t>
      </w:r>
      <w:r w:rsidRPr="002A2862">
        <w:rPr>
          <w:rFonts w:eastAsia="Calibri" w:cs="Times New Roman"/>
          <w:szCs w:val="28"/>
        </w:rPr>
        <w:t xml:space="preserve"> млн. руб. (ориентировочная стоимость);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2021-2024 гг.</w:t>
      </w:r>
    </w:p>
    <w:p w:rsidR="00B065F0" w:rsidRPr="00222C0C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Количество создаваемых рабочих мест: </w:t>
      </w:r>
      <w:r w:rsidRPr="00222C0C">
        <w:rPr>
          <w:rFonts w:eastAsia="Calibri" w:cs="Times New Roman"/>
          <w:szCs w:val="28"/>
        </w:rPr>
        <w:t>25 ед.</w:t>
      </w:r>
    </w:p>
    <w:p w:rsidR="00437C17" w:rsidRPr="002A2862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>Строительно - монтажные работы развё</w:t>
      </w:r>
      <w:r w:rsidR="008E39CA" w:rsidRPr="002A2862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2A2862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2A2862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2A2862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>
        <w:rPr>
          <w:rFonts w:eastAsia="Calibri" w:cs="Times New Roman"/>
          <w:szCs w:val="28"/>
        </w:rPr>
        <w:t xml:space="preserve"> о</w:t>
      </w:r>
      <w:r w:rsidR="00D13A44">
        <w:rPr>
          <w:rFonts w:eastAsia="Calibri" w:cs="Times New Roman"/>
          <w:szCs w:val="28"/>
        </w:rPr>
        <w:t>сн</w:t>
      </w:r>
      <w:r w:rsidR="00B61D44">
        <w:rPr>
          <w:rFonts w:eastAsia="Calibri" w:cs="Times New Roman"/>
          <w:szCs w:val="28"/>
        </w:rPr>
        <w:t>овной капитал за январь-октябрь</w:t>
      </w:r>
      <w:r w:rsidR="005E3899">
        <w:rPr>
          <w:rFonts w:eastAsia="Calibri" w:cs="Times New Roman"/>
          <w:szCs w:val="28"/>
        </w:rPr>
        <w:t xml:space="preserve"> 2022</w:t>
      </w:r>
      <w:r w:rsidR="00B61D44">
        <w:rPr>
          <w:rFonts w:eastAsia="Calibri" w:cs="Times New Roman"/>
          <w:szCs w:val="28"/>
        </w:rPr>
        <w:t xml:space="preserve"> </w:t>
      </w:r>
      <w:r w:rsidR="005E3899">
        <w:rPr>
          <w:rFonts w:eastAsia="Calibri" w:cs="Times New Roman"/>
          <w:szCs w:val="28"/>
        </w:rPr>
        <w:t>г</w:t>
      </w:r>
      <w:r w:rsidR="00D13A44">
        <w:rPr>
          <w:rFonts w:eastAsia="Calibri" w:cs="Times New Roman"/>
          <w:szCs w:val="28"/>
        </w:rPr>
        <w:t xml:space="preserve"> за исключением федерального бюджета</w:t>
      </w:r>
      <w:r w:rsidR="005E3899">
        <w:rPr>
          <w:rFonts w:eastAsia="Calibri" w:cs="Times New Roman"/>
          <w:szCs w:val="28"/>
        </w:rPr>
        <w:t xml:space="preserve"> </w:t>
      </w:r>
      <w:r w:rsidR="00AC4C83">
        <w:rPr>
          <w:rFonts w:eastAsia="Calibri" w:cs="Times New Roman"/>
          <w:szCs w:val="28"/>
        </w:rPr>
        <w:t>составляет 49 696</w:t>
      </w:r>
      <w:r w:rsidR="006D241A">
        <w:rPr>
          <w:rFonts w:eastAsia="Calibri" w:cs="Times New Roman"/>
          <w:szCs w:val="28"/>
        </w:rPr>
        <w:t>,78</w:t>
      </w:r>
      <w:r w:rsidR="00F20A2B">
        <w:rPr>
          <w:rFonts w:eastAsia="Calibri" w:cs="Times New Roman"/>
          <w:szCs w:val="28"/>
        </w:rPr>
        <w:t xml:space="preserve"> тыс.</w:t>
      </w:r>
      <w:r w:rsidR="00437C17" w:rsidRPr="002A2862">
        <w:rPr>
          <w:rFonts w:eastAsia="Calibri" w:cs="Times New Roman"/>
          <w:szCs w:val="28"/>
        </w:rPr>
        <w:t>руб.(без учета НДС), вс</w:t>
      </w:r>
      <w:r w:rsidR="00485891">
        <w:rPr>
          <w:rFonts w:eastAsia="Calibri" w:cs="Times New Roman"/>
          <w:szCs w:val="28"/>
        </w:rPr>
        <w:t>его создано 38 рабочих мест.</w:t>
      </w:r>
    </w:p>
    <w:p w:rsidR="007245DC" w:rsidRDefault="007245DC" w:rsidP="00725F41">
      <w:pPr>
        <w:tabs>
          <w:tab w:val="left" w:pos="375"/>
        </w:tabs>
        <w:spacing w:after="0"/>
        <w:rPr>
          <w:rFonts w:eastAsia="Calibri" w:cs="Times New Roman"/>
          <w:szCs w:val="28"/>
        </w:rPr>
      </w:pPr>
    </w:p>
    <w:p w:rsidR="009921E3" w:rsidRPr="007A40FD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4) </w:t>
      </w:r>
      <w:r w:rsidRPr="007A40FD">
        <w:rPr>
          <w:rFonts w:eastAsia="Calibri" w:cs="Times New Roman"/>
          <w:b/>
          <w:i/>
          <w:szCs w:val="28"/>
          <w:u w:val="single"/>
        </w:rPr>
        <w:t>Ма</w:t>
      </w:r>
      <w:r w:rsidR="00031E5F">
        <w:rPr>
          <w:rFonts w:eastAsia="Calibri" w:cs="Times New Roman"/>
          <w:b/>
          <w:i/>
          <w:szCs w:val="28"/>
          <w:u w:val="single"/>
        </w:rPr>
        <w:t>лая гидроэлектростанция «Нихалой</w:t>
      </w:r>
      <w:r w:rsidRPr="007A40FD">
        <w:rPr>
          <w:rFonts w:eastAsia="Calibri" w:cs="Times New Roman"/>
          <w:b/>
          <w:i/>
          <w:szCs w:val="28"/>
          <w:u w:val="single"/>
        </w:rPr>
        <w:t>ская».</w:t>
      </w:r>
    </w:p>
    <w:p w:rsidR="000A108C" w:rsidRPr="007A40FD" w:rsidRDefault="000A108C" w:rsidP="00B065F0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  <w:bookmarkStart w:id="0" w:name="_GoBack"/>
      <w:bookmarkEnd w:id="0"/>
    </w:p>
    <w:p w:rsidR="00B065F0" w:rsidRPr="002A2862" w:rsidRDefault="009921E3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</w:t>
      </w:r>
      <w:r w:rsidR="007A3C50">
        <w:rPr>
          <w:rFonts w:eastAsia="Calibri" w:cs="Times New Roman"/>
          <w:szCs w:val="28"/>
        </w:rPr>
        <w:t>20</w:t>
      </w:r>
      <w:r w:rsidRPr="002A2862">
        <w:rPr>
          <w:rFonts w:eastAsia="Calibri" w:cs="Times New Roman"/>
          <w:szCs w:val="28"/>
        </w:rPr>
        <w:t xml:space="preserve">емой электроэнергии потребителям Чеченской Республики.     </w:t>
      </w:r>
      <w:r w:rsidR="00B065F0" w:rsidRPr="002A2862">
        <w:rPr>
          <w:rFonts w:eastAsia="Calibri" w:cs="Times New Roman"/>
          <w:szCs w:val="28"/>
        </w:rPr>
        <w:t xml:space="preserve">                         </w:t>
      </w:r>
      <w:r w:rsidRPr="002A2862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Инициатор</w:t>
      </w:r>
      <w:r w:rsidRPr="002A2862">
        <w:rPr>
          <w:rFonts w:cs="Times New Roman"/>
          <w:szCs w:val="28"/>
        </w:rPr>
        <w:t xml:space="preserve"> – 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2A2862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2A2862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2A2862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2A2862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2A2862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Тек</w:t>
      </w:r>
      <w:r w:rsidR="00A57966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F20A2B">
        <w:rPr>
          <w:rFonts w:eastAsia="Calibri" w:cs="Times New Roman"/>
          <w:szCs w:val="28"/>
        </w:rPr>
        <w:t xml:space="preserve"> </w:t>
      </w:r>
      <w:r w:rsidR="00A57966" w:rsidRPr="002A2862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2A2862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620E70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D" w:rsidRDefault="00155BAD" w:rsidP="003D757C">
      <w:pPr>
        <w:spacing w:after="0"/>
      </w:pPr>
      <w:r>
        <w:separator/>
      </w:r>
    </w:p>
  </w:endnote>
  <w:endnote w:type="continuationSeparator" w:id="0">
    <w:p w:rsidR="00155BAD" w:rsidRDefault="00155BAD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D" w:rsidRDefault="00155BAD" w:rsidP="003D757C">
      <w:pPr>
        <w:spacing w:after="0"/>
      </w:pPr>
      <w:r>
        <w:separator/>
      </w:r>
    </w:p>
  </w:footnote>
  <w:footnote w:type="continuationSeparator" w:id="0">
    <w:p w:rsidR="00155BAD" w:rsidRDefault="00155BAD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617D"/>
    <w:rsid w:val="00011486"/>
    <w:rsid w:val="000171C5"/>
    <w:rsid w:val="000207A2"/>
    <w:rsid w:val="0002280B"/>
    <w:rsid w:val="00026DCE"/>
    <w:rsid w:val="00031E5F"/>
    <w:rsid w:val="000324C4"/>
    <w:rsid w:val="00080549"/>
    <w:rsid w:val="00086F60"/>
    <w:rsid w:val="000A108C"/>
    <w:rsid w:val="000A212A"/>
    <w:rsid w:val="000A458B"/>
    <w:rsid w:val="000B4202"/>
    <w:rsid w:val="000B7F6C"/>
    <w:rsid w:val="000C3A40"/>
    <w:rsid w:val="000D36E9"/>
    <w:rsid w:val="000D5A44"/>
    <w:rsid w:val="000E5B36"/>
    <w:rsid w:val="000F578E"/>
    <w:rsid w:val="00102799"/>
    <w:rsid w:val="00115270"/>
    <w:rsid w:val="0013048A"/>
    <w:rsid w:val="00144505"/>
    <w:rsid w:val="001510F0"/>
    <w:rsid w:val="00155BAD"/>
    <w:rsid w:val="0016424B"/>
    <w:rsid w:val="00166857"/>
    <w:rsid w:val="001877F6"/>
    <w:rsid w:val="001A3872"/>
    <w:rsid w:val="001A5211"/>
    <w:rsid w:val="001B392F"/>
    <w:rsid w:val="001D170C"/>
    <w:rsid w:val="001E0C3B"/>
    <w:rsid w:val="001E20A1"/>
    <w:rsid w:val="001E3018"/>
    <w:rsid w:val="001F3874"/>
    <w:rsid w:val="00210784"/>
    <w:rsid w:val="00214C72"/>
    <w:rsid w:val="00222C0C"/>
    <w:rsid w:val="00223B3B"/>
    <w:rsid w:val="00225C9E"/>
    <w:rsid w:val="00250A6D"/>
    <w:rsid w:val="00266E88"/>
    <w:rsid w:val="0027651B"/>
    <w:rsid w:val="0028202F"/>
    <w:rsid w:val="002823CC"/>
    <w:rsid w:val="00291302"/>
    <w:rsid w:val="00292A7A"/>
    <w:rsid w:val="002938B7"/>
    <w:rsid w:val="002A2862"/>
    <w:rsid w:val="002A7037"/>
    <w:rsid w:val="002D4AF3"/>
    <w:rsid w:val="002E16A1"/>
    <w:rsid w:val="002F0B4B"/>
    <w:rsid w:val="002F0BA1"/>
    <w:rsid w:val="002F18E1"/>
    <w:rsid w:val="002F30EA"/>
    <w:rsid w:val="00305D9C"/>
    <w:rsid w:val="00305FE7"/>
    <w:rsid w:val="00330E56"/>
    <w:rsid w:val="0033669C"/>
    <w:rsid w:val="003415DA"/>
    <w:rsid w:val="0034171E"/>
    <w:rsid w:val="00341D2D"/>
    <w:rsid w:val="00345AAB"/>
    <w:rsid w:val="003508A8"/>
    <w:rsid w:val="00354920"/>
    <w:rsid w:val="00385D2B"/>
    <w:rsid w:val="003B3458"/>
    <w:rsid w:val="003C0E07"/>
    <w:rsid w:val="003C0F27"/>
    <w:rsid w:val="003D3942"/>
    <w:rsid w:val="003D69AB"/>
    <w:rsid w:val="003D6ECA"/>
    <w:rsid w:val="003D757C"/>
    <w:rsid w:val="003E0CD6"/>
    <w:rsid w:val="003F7FA2"/>
    <w:rsid w:val="00412338"/>
    <w:rsid w:val="00425837"/>
    <w:rsid w:val="00437C17"/>
    <w:rsid w:val="004450D6"/>
    <w:rsid w:val="00445701"/>
    <w:rsid w:val="004731E3"/>
    <w:rsid w:val="00485891"/>
    <w:rsid w:val="00486C0C"/>
    <w:rsid w:val="004936E8"/>
    <w:rsid w:val="00494820"/>
    <w:rsid w:val="004A6190"/>
    <w:rsid w:val="004C7DE5"/>
    <w:rsid w:val="004F72EF"/>
    <w:rsid w:val="00504D7E"/>
    <w:rsid w:val="00515C9D"/>
    <w:rsid w:val="00541C44"/>
    <w:rsid w:val="005677B2"/>
    <w:rsid w:val="0057536D"/>
    <w:rsid w:val="005828C7"/>
    <w:rsid w:val="005838BB"/>
    <w:rsid w:val="005923D4"/>
    <w:rsid w:val="005A127C"/>
    <w:rsid w:val="005B65DD"/>
    <w:rsid w:val="005C7984"/>
    <w:rsid w:val="005D3A10"/>
    <w:rsid w:val="005E3899"/>
    <w:rsid w:val="005E5FFC"/>
    <w:rsid w:val="0060332F"/>
    <w:rsid w:val="006038AA"/>
    <w:rsid w:val="00615D84"/>
    <w:rsid w:val="00617D69"/>
    <w:rsid w:val="00620E70"/>
    <w:rsid w:val="00626EF9"/>
    <w:rsid w:val="006734D6"/>
    <w:rsid w:val="00674706"/>
    <w:rsid w:val="006B0971"/>
    <w:rsid w:val="006B0EB5"/>
    <w:rsid w:val="006B3224"/>
    <w:rsid w:val="006D241A"/>
    <w:rsid w:val="006D431C"/>
    <w:rsid w:val="006F111A"/>
    <w:rsid w:val="006F2B49"/>
    <w:rsid w:val="006F3F7E"/>
    <w:rsid w:val="006F4D4B"/>
    <w:rsid w:val="007016DD"/>
    <w:rsid w:val="007043DE"/>
    <w:rsid w:val="007245DC"/>
    <w:rsid w:val="00724A94"/>
    <w:rsid w:val="00725F41"/>
    <w:rsid w:val="007351BE"/>
    <w:rsid w:val="0074274F"/>
    <w:rsid w:val="00750BB3"/>
    <w:rsid w:val="00751E66"/>
    <w:rsid w:val="00784CD8"/>
    <w:rsid w:val="00786AFD"/>
    <w:rsid w:val="00792370"/>
    <w:rsid w:val="007A3C50"/>
    <w:rsid w:val="007A40FD"/>
    <w:rsid w:val="007B521E"/>
    <w:rsid w:val="007B54EA"/>
    <w:rsid w:val="007D2016"/>
    <w:rsid w:val="008022EC"/>
    <w:rsid w:val="008024A3"/>
    <w:rsid w:val="00812894"/>
    <w:rsid w:val="00841B11"/>
    <w:rsid w:val="008455C2"/>
    <w:rsid w:val="008473AF"/>
    <w:rsid w:val="008539BC"/>
    <w:rsid w:val="00856AFE"/>
    <w:rsid w:val="00861E86"/>
    <w:rsid w:val="00865914"/>
    <w:rsid w:val="00870AE1"/>
    <w:rsid w:val="00897B56"/>
    <w:rsid w:val="008B52CC"/>
    <w:rsid w:val="008B684F"/>
    <w:rsid w:val="008B6D87"/>
    <w:rsid w:val="008B7D48"/>
    <w:rsid w:val="008C1157"/>
    <w:rsid w:val="008C288A"/>
    <w:rsid w:val="008C61E5"/>
    <w:rsid w:val="008D141E"/>
    <w:rsid w:val="008E2A8F"/>
    <w:rsid w:val="008E39CA"/>
    <w:rsid w:val="0090511E"/>
    <w:rsid w:val="00911293"/>
    <w:rsid w:val="00915E24"/>
    <w:rsid w:val="0092334D"/>
    <w:rsid w:val="00925487"/>
    <w:rsid w:val="00933708"/>
    <w:rsid w:val="00944D5D"/>
    <w:rsid w:val="00961E90"/>
    <w:rsid w:val="009857D3"/>
    <w:rsid w:val="009921E3"/>
    <w:rsid w:val="009A22C8"/>
    <w:rsid w:val="009A2C63"/>
    <w:rsid w:val="009A31DD"/>
    <w:rsid w:val="009A45C6"/>
    <w:rsid w:val="009B4337"/>
    <w:rsid w:val="009D0BE6"/>
    <w:rsid w:val="009D5A37"/>
    <w:rsid w:val="009F0AA7"/>
    <w:rsid w:val="00A23BE2"/>
    <w:rsid w:val="00A3335E"/>
    <w:rsid w:val="00A5345C"/>
    <w:rsid w:val="00A56BDD"/>
    <w:rsid w:val="00A57966"/>
    <w:rsid w:val="00A61ECC"/>
    <w:rsid w:val="00AA2228"/>
    <w:rsid w:val="00AB14D2"/>
    <w:rsid w:val="00AB26C7"/>
    <w:rsid w:val="00AC4C83"/>
    <w:rsid w:val="00AC54F4"/>
    <w:rsid w:val="00AE1A77"/>
    <w:rsid w:val="00B0236B"/>
    <w:rsid w:val="00B065F0"/>
    <w:rsid w:val="00B106E8"/>
    <w:rsid w:val="00B10D30"/>
    <w:rsid w:val="00B12B89"/>
    <w:rsid w:val="00B4374D"/>
    <w:rsid w:val="00B61D44"/>
    <w:rsid w:val="00B65C06"/>
    <w:rsid w:val="00B65C15"/>
    <w:rsid w:val="00B7091F"/>
    <w:rsid w:val="00B729F5"/>
    <w:rsid w:val="00B81F82"/>
    <w:rsid w:val="00B83B79"/>
    <w:rsid w:val="00B85EA2"/>
    <w:rsid w:val="00B86923"/>
    <w:rsid w:val="00B97B19"/>
    <w:rsid w:val="00BA08FF"/>
    <w:rsid w:val="00BB7797"/>
    <w:rsid w:val="00BC656B"/>
    <w:rsid w:val="00BF0823"/>
    <w:rsid w:val="00BF7BF6"/>
    <w:rsid w:val="00C04177"/>
    <w:rsid w:val="00C22CC4"/>
    <w:rsid w:val="00C413F5"/>
    <w:rsid w:val="00C4297D"/>
    <w:rsid w:val="00C47655"/>
    <w:rsid w:val="00C655B4"/>
    <w:rsid w:val="00C666BF"/>
    <w:rsid w:val="00C70820"/>
    <w:rsid w:val="00C73CE0"/>
    <w:rsid w:val="00C8305E"/>
    <w:rsid w:val="00C93A32"/>
    <w:rsid w:val="00C9528F"/>
    <w:rsid w:val="00C95783"/>
    <w:rsid w:val="00C95E3A"/>
    <w:rsid w:val="00CC01A7"/>
    <w:rsid w:val="00CC040F"/>
    <w:rsid w:val="00CC2061"/>
    <w:rsid w:val="00CC3D41"/>
    <w:rsid w:val="00CC5955"/>
    <w:rsid w:val="00CD33EF"/>
    <w:rsid w:val="00CD3AF8"/>
    <w:rsid w:val="00CE1B57"/>
    <w:rsid w:val="00CE2726"/>
    <w:rsid w:val="00D13A44"/>
    <w:rsid w:val="00D15F3F"/>
    <w:rsid w:val="00D16C7F"/>
    <w:rsid w:val="00D37C2D"/>
    <w:rsid w:val="00D44EA7"/>
    <w:rsid w:val="00D53E03"/>
    <w:rsid w:val="00D60E39"/>
    <w:rsid w:val="00D7785B"/>
    <w:rsid w:val="00D8460E"/>
    <w:rsid w:val="00DA31AD"/>
    <w:rsid w:val="00DA50D6"/>
    <w:rsid w:val="00DB0805"/>
    <w:rsid w:val="00DD1979"/>
    <w:rsid w:val="00DE3F1E"/>
    <w:rsid w:val="00DE4938"/>
    <w:rsid w:val="00DF0D8C"/>
    <w:rsid w:val="00DF0F10"/>
    <w:rsid w:val="00DF2E8C"/>
    <w:rsid w:val="00E01906"/>
    <w:rsid w:val="00E03CBA"/>
    <w:rsid w:val="00E06A8E"/>
    <w:rsid w:val="00E111E7"/>
    <w:rsid w:val="00E26025"/>
    <w:rsid w:val="00E47253"/>
    <w:rsid w:val="00E505D2"/>
    <w:rsid w:val="00E554CF"/>
    <w:rsid w:val="00E638EB"/>
    <w:rsid w:val="00E81B56"/>
    <w:rsid w:val="00F04ACD"/>
    <w:rsid w:val="00F10D65"/>
    <w:rsid w:val="00F12822"/>
    <w:rsid w:val="00F20A2B"/>
    <w:rsid w:val="00F26A6A"/>
    <w:rsid w:val="00F52DE6"/>
    <w:rsid w:val="00F67B16"/>
    <w:rsid w:val="00FC66A0"/>
    <w:rsid w:val="00FC7F68"/>
    <w:rsid w:val="00FD66B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5BE1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A7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010-7F02-4186-B14C-0BC8A7F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64</cp:revision>
  <cp:lastPrinted>2022-09-20T08:06:00Z</cp:lastPrinted>
  <dcterms:created xsi:type="dcterms:W3CDTF">2022-05-20T11:10:00Z</dcterms:created>
  <dcterms:modified xsi:type="dcterms:W3CDTF">2022-11-15T08:56:00Z</dcterms:modified>
</cp:coreProperties>
</file>