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DF" w:rsidRPr="00052B9E" w:rsidRDefault="00027C8F" w:rsidP="00823C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52B9E">
        <w:rPr>
          <w:rFonts w:eastAsiaTheme="minorHAnsi"/>
          <w:sz w:val="28"/>
          <w:szCs w:val="28"/>
          <w:lang w:eastAsia="en-US"/>
        </w:rPr>
        <w:t xml:space="preserve">ОБЗОР </w:t>
      </w:r>
    </w:p>
    <w:p w:rsidR="003C2ADF" w:rsidRPr="00052B9E" w:rsidRDefault="003C2ADF" w:rsidP="00823C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52B9E">
        <w:rPr>
          <w:rFonts w:eastAsiaTheme="minorHAnsi"/>
          <w:sz w:val="28"/>
          <w:szCs w:val="28"/>
          <w:lang w:eastAsia="en-US"/>
        </w:rPr>
        <w:t xml:space="preserve">правоприменительной практики контрольно-надзорной деятельности </w:t>
      </w:r>
    </w:p>
    <w:p w:rsidR="009578C7" w:rsidRPr="00052B9E" w:rsidRDefault="001F0A2B" w:rsidP="00823C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52B9E">
        <w:rPr>
          <w:rFonts w:eastAsiaTheme="minorHAnsi"/>
          <w:sz w:val="28"/>
          <w:szCs w:val="28"/>
          <w:lang w:eastAsia="en-US"/>
        </w:rPr>
        <w:t>Министерства промышленности и энергетики</w:t>
      </w:r>
      <w:r w:rsidR="00BC1C68" w:rsidRPr="00052B9E">
        <w:rPr>
          <w:rFonts w:eastAsiaTheme="minorHAnsi"/>
          <w:sz w:val="28"/>
          <w:szCs w:val="28"/>
          <w:lang w:eastAsia="en-US"/>
        </w:rPr>
        <w:t xml:space="preserve"> Чеченской Республики </w:t>
      </w:r>
      <w:r w:rsidR="009578C7" w:rsidRPr="00052B9E">
        <w:rPr>
          <w:rFonts w:eastAsiaTheme="minorHAnsi"/>
          <w:sz w:val="28"/>
          <w:szCs w:val="28"/>
          <w:lang w:eastAsia="en-US"/>
        </w:rPr>
        <w:t>за 20</w:t>
      </w:r>
      <w:r w:rsidR="00CC2A87" w:rsidRPr="00052B9E">
        <w:rPr>
          <w:rFonts w:eastAsiaTheme="minorHAnsi"/>
          <w:sz w:val="28"/>
          <w:szCs w:val="28"/>
          <w:lang w:eastAsia="en-US"/>
        </w:rPr>
        <w:t>19</w:t>
      </w:r>
      <w:r w:rsidR="009578C7" w:rsidRPr="00052B9E">
        <w:rPr>
          <w:rFonts w:eastAsiaTheme="minorHAnsi"/>
          <w:sz w:val="28"/>
          <w:szCs w:val="28"/>
          <w:lang w:eastAsia="en-US"/>
        </w:rPr>
        <w:t xml:space="preserve"> год</w:t>
      </w:r>
    </w:p>
    <w:p w:rsidR="009578C7" w:rsidRPr="00052B9E" w:rsidRDefault="009578C7" w:rsidP="00823C90">
      <w:pPr>
        <w:jc w:val="both"/>
        <w:rPr>
          <w:sz w:val="28"/>
          <w:szCs w:val="28"/>
        </w:rPr>
      </w:pPr>
    </w:p>
    <w:p w:rsidR="003C2ADF" w:rsidRPr="00052B9E" w:rsidRDefault="001F0A2B" w:rsidP="00F233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Министерств</w:t>
      </w:r>
      <w:r w:rsidR="00D15FAD" w:rsidRPr="00052B9E">
        <w:rPr>
          <w:sz w:val="28"/>
          <w:szCs w:val="28"/>
        </w:rPr>
        <w:t>о</w:t>
      </w:r>
      <w:r w:rsidRPr="00052B9E">
        <w:rPr>
          <w:sz w:val="28"/>
          <w:szCs w:val="28"/>
        </w:rPr>
        <w:t xml:space="preserve"> промышленности и энергетики Чеченской Республики</w:t>
      </w:r>
      <w:r w:rsidR="003C2ADF" w:rsidRPr="00052B9E">
        <w:rPr>
          <w:sz w:val="28"/>
          <w:szCs w:val="28"/>
        </w:rPr>
        <w:t xml:space="preserve"> (далее – </w:t>
      </w:r>
      <w:r w:rsidRPr="00052B9E">
        <w:rPr>
          <w:sz w:val="28"/>
          <w:szCs w:val="28"/>
        </w:rPr>
        <w:t>Мин</w:t>
      </w:r>
      <w:r w:rsidR="0034512E" w:rsidRPr="00052B9E">
        <w:rPr>
          <w:sz w:val="28"/>
          <w:szCs w:val="28"/>
        </w:rPr>
        <w:t>промэнерго ЧР</w:t>
      </w:r>
      <w:r w:rsidR="003C2ADF" w:rsidRPr="00052B9E">
        <w:rPr>
          <w:sz w:val="28"/>
          <w:szCs w:val="28"/>
        </w:rPr>
        <w:t xml:space="preserve">) осуществляет региональный государственный контроль (надзор) </w:t>
      </w:r>
      <w:r w:rsidRPr="00052B9E">
        <w:rPr>
          <w:sz w:val="28"/>
          <w:szCs w:val="28"/>
        </w:rPr>
        <w:t>за соблюдением требований законодательства об энергосбережении и о повышении энергетической эффективности</w:t>
      </w:r>
      <w:r w:rsidR="003C2ADF" w:rsidRPr="00052B9E">
        <w:rPr>
          <w:sz w:val="28"/>
          <w:szCs w:val="28"/>
        </w:rPr>
        <w:t xml:space="preserve"> </w:t>
      </w:r>
      <w:r w:rsidRPr="00052B9E">
        <w:rPr>
          <w:sz w:val="28"/>
          <w:szCs w:val="28"/>
        </w:rPr>
        <w:t>на территории Чеченской Республики</w:t>
      </w:r>
      <w:r w:rsidR="00F23320" w:rsidRPr="00052B9E">
        <w:rPr>
          <w:sz w:val="28"/>
          <w:szCs w:val="28"/>
        </w:rPr>
        <w:t xml:space="preserve">, а также </w:t>
      </w:r>
      <w:r w:rsidRPr="00052B9E">
        <w:rPr>
          <w:sz w:val="28"/>
          <w:szCs w:val="28"/>
        </w:rPr>
        <w:t>государственный контроль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="00F81772" w:rsidRPr="00052B9E">
        <w:rPr>
          <w:sz w:val="28"/>
          <w:szCs w:val="28"/>
        </w:rPr>
        <w:t>,</w:t>
      </w:r>
      <w:r w:rsidRPr="00052B9E">
        <w:rPr>
          <w:sz w:val="28"/>
          <w:szCs w:val="28"/>
        </w:rPr>
        <w:t xml:space="preserve"> </w:t>
      </w:r>
      <w:r w:rsidR="003C2ADF" w:rsidRPr="00052B9E">
        <w:rPr>
          <w:sz w:val="28"/>
          <w:szCs w:val="28"/>
        </w:rPr>
        <w:t xml:space="preserve">на основании </w:t>
      </w:r>
      <w:r w:rsidR="00F23320" w:rsidRPr="00052B9E">
        <w:rPr>
          <w:sz w:val="28"/>
          <w:szCs w:val="28"/>
        </w:rPr>
        <w:t xml:space="preserve">постановления Правительства Чеченской Республики от 07.10.2014      № 172 «Об утверждении Положения о </w:t>
      </w:r>
      <w:r w:rsidR="00D211AE" w:rsidRPr="00052B9E">
        <w:rPr>
          <w:sz w:val="28"/>
          <w:szCs w:val="28"/>
        </w:rPr>
        <w:t>Минпромэнерго ЧР</w:t>
      </w:r>
      <w:r w:rsidR="00F23320" w:rsidRPr="00052B9E">
        <w:rPr>
          <w:sz w:val="28"/>
          <w:szCs w:val="28"/>
        </w:rPr>
        <w:t>»</w:t>
      </w:r>
      <w:r w:rsidR="00CC2A87" w:rsidRPr="00052B9E">
        <w:rPr>
          <w:sz w:val="28"/>
          <w:szCs w:val="28"/>
        </w:rPr>
        <w:t>.</w:t>
      </w:r>
    </w:p>
    <w:p w:rsidR="00F81772" w:rsidRPr="00052B9E" w:rsidRDefault="00F81772" w:rsidP="00F817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Порядок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определен:</w:t>
      </w:r>
    </w:p>
    <w:p w:rsidR="00F81772" w:rsidRPr="00052B9E" w:rsidRDefault="00F81772" w:rsidP="00F817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- постановлением Правительства Чеченской Республики от 09.04.2018     № 69 «Об утверждении Порядка организации и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</w:t>
      </w:r>
      <w:r w:rsidR="00714742" w:rsidRPr="00052B9E">
        <w:rPr>
          <w:sz w:val="28"/>
          <w:szCs w:val="28"/>
        </w:rPr>
        <w:t>ерритории Чеченской Республики»;</w:t>
      </w:r>
    </w:p>
    <w:p w:rsidR="00714742" w:rsidRPr="00052B9E" w:rsidRDefault="00714742" w:rsidP="007147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- административный регламент Министерства промышленности и энергетики Чеченской Республики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Чеченской </w:t>
      </w:r>
      <w:r w:rsidR="00FD504F" w:rsidRPr="00052B9E">
        <w:rPr>
          <w:sz w:val="28"/>
          <w:szCs w:val="28"/>
        </w:rPr>
        <w:t>Республики от 27.03.2018 № 27-п (в ред. Приказа Минпромэнерго ЧР от 16.05.2019 № 91-п), (далее – административный регламент</w:t>
      </w:r>
      <w:r w:rsidR="007E1406" w:rsidRPr="00052B9E">
        <w:t xml:space="preserve"> </w:t>
      </w:r>
      <w:r w:rsidR="007E1406" w:rsidRPr="00052B9E">
        <w:rPr>
          <w:sz w:val="28"/>
          <w:szCs w:val="28"/>
        </w:rPr>
        <w:t>Минпромэнерго ЧР</w:t>
      </w:r>
      <w:r w:rsidR="00FD504F" w:rsidRPr="00052B9E">
        <w:rPr>
          <w:sz w:val="28"/>
          <w:szCs w:val="28"/>
        </w:rPr>
        <w:t xml:space="preserve"> </w:t>
      </w:r>
      <w:r w:rsidR="007E1406" w:rsidRPr="00052B9E">
        <w:rPr>
          <w:sz w:val="28"/>
          <w:szCs w:val="28"/>
        </w:rPr>
        <w:t xml:space="preserve">осуществления </w:t>
      </w:r>
      <w:r w:rsidR="00FD504F" w:rsidRPr="00052B9E">
        <w:rPr>
          <w:sz w:val="28"/>
          <w:szCs w:val="28"/>
        </w:rPr>
        <w:t>регионального государственного контроля (надзора);</w:t>
      </w:r>
    </w:p>
    <w:p w:rsidR="00714742" w:rsidRPr="00052B9E" w:rsidRDefault="00714742" w:rsidP="0071474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- административным регламент Министерства промышленности и энергетики Чеченской Республики осуществления государственного 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Республики, утвержденный приказом Мини</w:t>
      </w:r>
      <w:bookmarkStart w:id="0" w:name="_GoBack"/>
      <w:bookmarkEnd w:id="0"/>
      <w:r w:rsidRPr="00052B9E">
        <w:rPr>
          <w:sz w:val="28"/>
          <w:szCs w:val="28"/>
        </w:rPr>
        <w:t xml:space="preserve">стерства промышленности и энергетики Чеченской </w:t>
      </w:r>
      <w:r w:rsidR="00FD504F" w:rsidRPr="00052B9E">
        <w:rPr>
          <w:sz w:val="28"/>
          <w:szCs w:val="28"/>
        </w:rPr>
        <w:t>Республики от 26.03.2018 № 24-п (в ред. Приказа Минпромэнерго ЧР от 14.02.2019 № 23-п), (далее – административный регламент</w:t>
      </w:r>
      <w:r w:rsidR="007E1406" w:rsidRPr="00052B9E">
        <w:t xml:space="preserve"> </w:t>
      </w:r>
      <w:r w:rsidR="007E1406" w:rsidRPr="00052B9E">
        <w:rPr>
          <w:sz w:val="28"/>
          <w:szCs w:val="28"/>
        </w:rPr>
        <w:t>Минпромэнерго ЧР</w:t>
      </w:r>
      <w:r w:rsidR="00FD504F" w:rsidRPr="00052B9E">
        <w:rPr>
          <w:sz w:val="28"/>
          <w:szCs w:val="28"/>
        </w:rPr>
        <w:t xml:space="preserve"> </w:t>
      </w:r>
      <w:r w:rsidR="007E1406" w:rsidRPr="00052B9E">
        <w:rPr>
          <w:sz w:val="28"/>
          <w:szCs w:val="28"/>
        </w:rPr>
        <w:t xml:space="preserve">осуществления </w:t>
      </w:r>
      <w:r w:rsidR="00FD504F" w:rsidRPr="00052B9E">
        <w:rPr>
          <w:sz w:val="28"/>
          <w:szCs w:val="28"/>
        </w:rPr>
        <w:t>государственного контроля за проведением мероприятий)</w:t>
      </w:r>
      <w:r w:rsidR="007E1406" w:rsidRPr="00052B9E">
        <w:rPr>
          <w:sz w:val="28"/>
          <w:szCs w:val="28"/>
        </w:rPr>
        <w:t>.</w:t>
      </w:r>
    </w:p>
    <w:p w:rsidR="00F81772" w:rsidRPr="00052B9E" w:rsidRDefault="00F81772" w:rsidP="00F817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Предметом осуществления регионального государственного контроля (надзора) является:</w:t>
      </w:r>
    </w:p>
    <w:p w:rsidR="00F81772" w:rsidRPr="00052B9E" w:rsidRDefault="00F81772" w:rsidP="00F817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соблюдение требований законодательства об энергосбережении и о повышении энергетической эффективности, а также  проведение мероприятий </w:t>
      </w:r>
      <w:r w:rsidRPr="00052B9E">
        <w:rPr>
          <w:sz w:val="28"/>
          <w:szCs w:val="28"/>
        </w:rPr>
        <w:lastRenderedPageBreak/>
        <w:t>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Республики, предусмотренных законодательствами Российской Федерации и Чеченской Республики.</w:t>
      </w:r>
    </w:p>
    <w:p w:rsidR="001A4B7B" w:rsidRPr="00052B9E" w:rsidRDefault="001A4B7B" w:rsidP="00F8177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При осуществлении функций по контролю </w:t>
      </w:r>
      <w:r w:rsidR="00D211AE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 xml:space="preserve"> может осуществлять взаимодействие с органами исполнительной власти Чеченской Республики в рамках запроса информации, необходимой для осуществления контроля и проведения совместных проверок.</w:t>
      </w:r>
    </w:p>
    <w:p w:rsidR="00453D78" w:rsidRPr="00052B9E" w:rsidRDefault="00453D78" w:rsidP="00453D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При осуществлении регионального государственного контроля, в соответствии с ежегодным планом проверок юридических лиц, индивидуальных предпринимателей, должностные лица </w:t>
      </w:r>
      <w:r w:rsidR="00D211AE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 xml:space="preserve"> имеют право с привлечением сотрудников Государственного бюджетного учреждения «Центр энергосбережения и повышения энергетической эффективности Чеченской Республики» (далее – Учреждение), осуществлять плановые и внеплановые проверки соблюдения обязательных требований субъектами проверки в случаях, предусмотренных действующим законодательством, в частности:</w:t>
      </w:r>
    </w:p>
    <w:p w:rsidR="001D4AAC" w:rsidRPr="00052B9E" w:rsidRDefault="001D4AAC" w:rsidP="00453D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- наличие энергетического паспорта, оформленного в соответствии с требованиями части 7 статьи 15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453D78" w:rsidRPr="00052B9E" w:rsidRDefault="00453D78" w:rsidP="00453D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- проверять наличие утвержденной субъектом проверки программы в области энергосбережения и повышения энергетической эффективности;</w:t>
      </w:r>
    </w:p>
    <w:p w:rsidR="00453D78" w:rsidRPr="00052B9E" w:rsidRDefault="00453D78" w:rsidP="00453D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- проверять соответствие утвержденной субъектом проверки программы в области энергосбережения и повышения энергетической эффективности обязательным требованиям;</w:t>
      </w:r>
    </w:p>
    <w:p w:rsidR="00453D78" w:rsidRPr="00052B9E" w:rsidRDefault="00453D78" w:rsidP="00453D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- получать объяснения от субъекта проверки по вопросам, относящимся к предмету проверки;</w:t>
      </w:r>
    </w:p>
    <w:p w:rsidR="00453D78" w:rsidRPr="00052B9E" w:rsidRDefault="00453D78" w:rsidP="00453D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- направлять при проведении документарной проверки в адрес проверяемого субъекта проверки мотивированный запрос с требованием предоставить необходимые документы для рассмотрения в ходе проведения документарной проверки;</w:t>
      </w:r>
    </w:p>
    <w:p w:rsidR="00453D78" w:rsidRPr="00052B9E" w:rsidRDefault="00453D78" w:rsidP="00453D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- составлять по результатам проверок акты и предоставлять их для ознакомления субъектам проверки, в отношении которых произведена проверка;</w:t>
      </w:r>
    </w:p>
    <w:p w:rsidR="00453D78" w:rsidRPr="00052B9E" w:rsidRDefault="00453D78" w:rsidP="00453D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- принимать меры в отношении фактов нарушений, выявленных при проведении проверки;</w:t>
      </w:r>
    </w:p>
    <w:p w:rsidR="00195B90" w:rsidRPr="00052B9E" w:rsidRDefault="00453D78" w:rsidP="00453D7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- осуществлять иные, предусмотренные федеральным </w:t>
      </w:r>
      <w:r w:rsidR="004C4582" w:rsidRPr="00052B9E">
        <w:rPr>
          <w:sz w:val="28"/>
          <w:szCs w:val="28"/>
        </w:rPr>
        <w:t xml:space="preserve">и республиканским </w:t>
      </w:r>
      <w:r w:rsidRPr="00052B9E">
        <w:rPr>
          <w:sz w:val="28"/>
          <w:szCs w:val="28"/>
        </w:rPr>
        <w:t>законодательством, права.</w:t>
      </w:r>
    </w:p>
    <w:p w:rsidR="00823C90" w:rsidRPr="00052B9E" w:rsidRDefault="00EE1890" w:rsidP="000A008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Нормативные правовые акты, регулирующие осуществление регионального государственного контроля</w:t>
      </w:r>
      <w:r w:rsidR="00823C90" w:rsidRPr="00052B9E">
        <w:rPr>
          <w:sz w:val="28"/>
          <w:szCs w:val="28"/>
        </w:rPr>
        <w:t>: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 xml:space="preserve">- Конституция Российской Федерации; 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lastRenderedPageBreak/>
        <w:t>- Кодекс Российской Федерации об административных правонарушениях от 30.12.2001 № 195-ФЗ;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Федеральный закон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F2B8F" w:rsidRPr="00052B9E">
        <w:t xml:space="preserve"> </w:t>
      </w:r>
      <w:r w:rsidR="00EF2B8F" w:rsidRPr="00052B9E">
        <w:rPr>
          <w:sz w:val="28"/>
        </w:rPr>
        <w:t>(далее – Федеральный закон № 294-ФЗ)</w:t>
      </w:r>
      <w:r w:rsidRPr="00052B9E">
        <w:rPr>
          <w:sz w:val="28"/>
        </w:rPr>
        <w:t>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Федеральный закон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Федеральный закон Российской Федерации от 02.05.2006 № 59-ФЗ «О порядке рассмотрения обращений граждан Российской Федерации»;</w:t>
      </w:r>
    </w:p>
    <w:p w:rsidR="006A3E78" w:rsidRPr="00052B9E" w:rsidRDefault="006A3E78" w:rsidP="00952C24">
      <w:pPr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052B9E">
        <w:rPr>
          <w:sz w:val="28"/>
        </w:rPr>
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Постановление Правительства Российской Федерации от 25.04.2011   № 318 «Об утверждении Правил осуществления государственного контроля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Федерации»;</w:t>
      </w:r>
    </w:p>
    <w:p w:rsidR="006A3E78" w:rsidRPr="00052B9E" w:rsidRDefault="006A3E78" w:rsidP="00952C24">
      <w:pPr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052B9E">
        <w:rPr>
          <w:sz w:val="28"/>
        </w:rPr>
        <w:t>- Постановление Правительства Российской Федерации от 31.12.2009  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Постановление Правительства Российской Федерации от 30.06.2010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Постановление Правительства Российской Федерации от 10.02.2017  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Приказ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Конституция Чеченской Республики;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lastRenderedPageBreak/>
        <w:t>- Закон Чеченской Республики от 12.04.2013 № 7-РЗ «Об энергосбережении и о повышении энергетической эффективности в Чеченской Республике»;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>- Закон Чеченской Республики от 08.07.2013 № 25-РЗ «Об Уполномоченном по защите прав предпринимателей в Чеченской Республике»;</w:t>
      </w:r>
    </w:p>
    <w:p w:rsidR="006A3E78" w:rsidRPr="00052B9E" w:rsidRDefault="006A3E78" w:rsidP="00952C24">
      <w:pPr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052B9E">
        <w:rPr>
          <w:sz w:val="28"/>
        </w:rPr>
        <w:t xml:space="preserve">- Постановление Правительства Чеченской Республики от 05.05.2016 </w:t>
      </w:r>
      <w:r w:rsidR="00952C24" w:rsidRPr="00052B9E">
        <w:rPr>
          <w:sz w:val="28"/>
        </w:rPr>
        <w:t xml:space="preserve">   </w:t>
      </w:r>
      <w:r w:rsidRPr="00052B9E">
        <w:rPr>
          <w:sz w:val="28"/>
        </w:rPr>
        <w:t>№ 76 «Об утверждении Перечня органов исполнительной власти Чеченской Республики и подведомственных им государственных учреждений, а также их должностных лиц, уполномоченных на осуществление регионального государственного контроля (надзора) и федерального государственного контроля (надзора) в рамках переданных полномочий Российской Федерации»;</w:t>
      </w:r>
    </w:p>
    <w:p w:rsidR="006A3E78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 xml:space="preserve">- Постановление Правительства Чеченской Республики от 07.10.2014 </w:t>
      </w:r>
      <w:r w:rsidR="00952C24" w:rsidRPr="00052B9E">
        <w:rPr>
          <w:sz w:val="28"/>
        </w:rPr>
        <w:t xml:space="preserve">   </w:t>
      </w:r>
      <w:r w:rsidRPr="00052B9E">
        <w:rPr>
          <w:sz w:val="28"/>
        </w:rPr>
        <w:t xml:space="preserve">№ 172 «Об утверждении Положения о </w:t>
      </w:r>
      <w:r w:rsidR="00714742" w:rsidRPr="00052B9E">
        <w:rPr>
          <w:sz w:val="28"/>
        </w:rPr>
        <w:t>Минпромэнерго ЧР</w:t>
      </w:r>
      <w:r w:rsidRPr="00052B9E">
        <w:rPr>
          <w:sz w:val="28"/>
        </w:rPr>
        <w:t>»;</w:t>
      </w:r>
    </w:p>
    <w:p w:rsidR="003C7BCA" w:rsidRPr="00052B9E" w:rsidRDefault="006A3E78" w:rsidP="006A3E78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052B9E">
        <w:rPr>
          <w:sz w:val="28"/>
        </w:rPr>
        <w:t xml:space="preserve">- Распоряжение Правительства Чеченской Республики от 03.09.2010 </w:t>
      </w:r>
      <w:r w:rsidR="00952C24" w:rsidRPr="00052B9E">
        <w:rPr>
          <w:sz w:val="28"/>
        </w:rPr>
        <w:t xml:space="preserve">    </w:t>
      </w:r>
      <w:r w:rsidRPr="00052B9E">
        <w:rPr>
          <w:sz w:val="28"/>
        </w:rPr>
        <w:t>№ 395-р «О создании государственного учреждения «Центр энергосбережения и повышения энергетической эффективности Чеченской Республики»</w:t>
      </w:r>
      <w:r w:rsidR="00843619" w:rsidRPr="00052B9E">
        <w:rPr>
          <w:sz w:val="28"/>
        </w:rPr>
        <w:t>;</w:t>
      </w:r>
    </w:p>
    <w:p w:rsidR="00843619" w:rsidRPr="00052B9E" w:rsidRDefault="00843619" w:rsidP="008436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- </w:t>
      </w:r>
      <w:r w:rsidR="007E1406" w:rsidRPr="00052B9E">
        <w:rPr>
          <w:sz w:val="28"/>
          <w:szCs w:val="28"/>
        </w:rPr>
        <w:t>административный регламент</w:t>
      </w:r>
      <w:r w:rsidR="007E1406" w:rsidRPr="00052B9E">
        <w:t xml:space="preserve"> </w:t>
      </w:r>
      <w:r w:rsidR="007E1406" w:rsidRPr="00052B9E">
        <w:rPr>
          <w:sz w:val="28"/>
          <w:szCs w:val="28"/>
        </w:rPr>
        <w:t>Минпромэнерго ЧР осуществления регионального государственного контроля (надзора)</w:t>
      </w:r>
      <w:r w:rsidRPr="00052B9E">
        <w:rPr>
          <w:sz w:val="28"/>
          <w:szCs w:val="28"/>
        </w:rPr>
        <w:t>;</w:t>
      </w:r>
    </w:p>
    <w:p w:rsidR="00EE25DE" w:rsidRPr="00052B9E" w:rsidRDefault="00843619" w:rsidP="008436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- </w:t>
      </w:r>
      <w:r w:rsidR="007E1406" w:rsidRPr="00052B9E">
        <w:rPr>
          <w:sz w:val="28"/>
          <w:szCs w:val="28"/>
        </w:rPr>
        <w:t>административный регламент Минпромэнерго ЧР осуществления государственного контроля за проведением мероприятий</w:t>
      </w:r>
      <w:r w:rsidRPr="00052B9E">
        <w:rPr>
          <w:sz w:val="28"/>
          <w:szCs w:val="28"/>
        </w:rPr>
        <w:t>.</w:t>
      </w:r>
    </w:p>
    <w:p w:rsidR="004C4582" w:rsidRPr="00052B9E" w:rsidRDefault="004C4582" w:rsidP="008436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На официальном сайте </w:t>
      </w:r>
      <w:r w:rsidR="00714742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 xml:space="preserve"> в информационно-телекоммуникационной сети «Интернет» (http://minpromchr.ru/), а также в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системе «Портал государственных и муниципальных услуг Чеченской Республики» (http://www.gosuslugi.ru, www.pgu.gov-chr.ru в разделе производство и торговля) в свободном доступе размещены исчерпывающие перечни нормативных правовых актов, содержащих обязательные требования к деятельности юридических лиц являющихся предметом государственного контроля. Кроме того, нормативные правовые акты, связанные с осуществлением государственного контроля доступны в справочно-правовых системах «Гарант» и «Консультант-Плюс».</w:t>
      </w:r>
    </w:p>
    <w:p w:rsidR="001C6A75" w:rsidRPr="00052B9E" w:rsidRDefault="008B31D2" w:rsidP="000A008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Региональный государственный контроль (надзор) </w:t>
      </w:r>
      <w:r w:rsidR="00FC7188" w:rsidRPr="00052B9E">
        <w:rPr>
          <w:sz w:val="28"/>
          <w:szCs w:val="28"/>
        </w:rPr>
        <w:t>за соблюдением требований законодательства об энергосбережении и о повышении энергетической эффективности на территории Чеченской Республики и контрол</w:t>
      </w:r>
      <w:r w:rsidR="004C4582" w:rsidRPr="00052B9E">
        <w:rPr>
          <w:sz w:val="28"/>
          <w:szCs w:val="28"/>
        </w:rPr>
        <w:t>ь</w:t>
      </w:r>
      <w:r w:rsidR="00FC7188" w:rsidRPr="00052B9E">
        <w:rPr>
          <w:sz w:val="28"/>
          <w:szCs w:val="28"/>
        </w:rPr>
        <w:t xml:space="preserve">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Pr="00052B9E">
        <w:rPr>
          <w:sz w:val="28"/>
          <w:szCs w:val="28"/>
        </w:rPr>
        <w:t xml:space="preserve"> осуществляется посредством:</w:t>
      </w:r>
    </w:p>
    <w:p w:rsidR="001C6A75" w:rsidRPr="00052B9E" w:rsidRDefault="001C6A75" w:rsidP="00F2332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проведени</w:t>
      </w:r>
      <w:r w:rsidR="008B31D2" w:rsidRPr="00052B9E">
        <w:rPr>
          <w:sz w:val="28"/>
          <w:szCs w:val="28"/>
        </w:rPr>
        <w:t>я</w:t>
      </w:r>
      <w:r w:rsidRPr="00052B9E">
        <w:rPr>
          <w:sz w:val="28"/>
          <w:szCs w:val="28"/>
        </w:rPr>
        <w:t xml:space="preserve"> плановых и внеплановых, документарных и выездных проверок;</w:t>
      </w:r>
    </w:p>
    <w:p w:rsidR="001C6A75" w:rsidRPr="00052B9E" w:rsidRDefault="001C6A75" w:rsidP="000A008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профилактик</w:t>
      </w:r>
      <w:r w:rsidR="008B31D2" w:rsidRPr="00052B9E">
        <w:rPr>
          <w:sz w:val="28"/>
          <w:szCs w:val="28"/>
        </w:rPr>
        <w:t>и</w:t>
      </w:r>
      <w:r w:rsidRPr="00052B9E">
        <w:rPr>
          <w:sz w:val="28"/>
          <w:szCs w:val="28"/>
        </w:rPr>
        <w:t xml:space="preserve"> нарушений обязательных требований;</w:t>
      </w:r>
    </w:p>
    <w:p w:rsidR="001C6A75" w:rsidRPr="00052B9E" w:rsidRDefault="001C6A75" w:rsidP="00F2332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lastRenderedPageBreak/>
        <w:t>приняти</w:t>
      </w:r>
      <w:r w:rsidR="008B31D2" w:rsidRPr="00052B9E">
        <w:rPr>
          <w:sz w:val="28"/>
          <w:szCs w:val="28"/>
        </w:rPr>
        <w:t>я</w:t>
      </w:r>
      <w:r w:rsidRPr="00052B9E">
        <w:rPr>
          <w:sz w:val="28"/>
          <w:szCs w:val="28"/>
        </w:rPr>
        <w:t xml:space="preserve"> мер по результатам выявления нарушений обязательных требований.</w:t>
      </w:r>
    </w:p>
    <w:p w:rsidR="00EE25DE" w:rsidRPr="00052B9E" w:rsidRDefault="00EE25DE" w:rsidP="00F2332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7BCA" w:rsidRPr="00052B9E" w:rsidRDefault="003C7BCA" w:rsidP="000A008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В соответствии с Федеральным законом № 294-ФЗ, </w:t>
      </w:r>
      <w:r w:rsidR="000A3B0A" w:rsidRPr="00052B9E">
        <w:rPr>
          <w:sz w:val="28"/>
          <w:szCs w:val="28"/>
        </w:rPr>
        <w:t xml:space="preserve">ежегодный </w:t>
      </w:r>
      <w:r w:rsidRPr="00052B9E">
        <w:rPr>
          <w:sz w:val="28"/>
          <w:szCs w:val="28"/>
        </w:rPr>
        <w:t xml:space="preserve">план проведения </w:t>
      </w:r>
      <w:r w:rsidR="000A3B0A" w:rsidRPr="00052B9E">
        <w:rPr>
          <w:sz w:val="28"/>
          <w:szCs w:val="28"/>
        </w:rPr>
        <w:t xml:space="preserve">плановых </w:t>
      </w:r>
      <w:r w:rsidRPr="00052B9E">
        <w:rPr>
          <w:sz w:val="28"/>
          <w:szCs w:val="28"/>
        </w:rPr>
        <w:t>проверок</w:t>
      </w:r>
      <w:r w:rsidR="008C7605" w:rsidRPr="00052B9E">
        <w:t xml:space="preserve"> </w:t>
      </w:r>
      <w:r w:rsidR="008C7605" w:rsidRPr="00052B9E">
        <w:rPr>
          <w:sz w:val="28"/>
          <w:szCs w:val="28"/>
        </w:rPr>
        <w:t>юридических лиц и индивидуальных предпринимателей</w:t>
      </w:r>
      <w:r w:rsidRPr="00052B9E">
        <w:rPr>
          <w:sz w:val="28"/>
          <w:szCs w:val="28"/>
        </w:rPr>
        <w:t xml:space="preserve"> согласовывается с органами прокуратуры.</w:t>
      </w:r>
    </w:p>
    <w:p w:rsidR="003C7BCA" w:rsidRPr="00052B9E" w:rsidRDefault="003C7BCA" w:rsidP="000A008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Согласованный и утвержденный в установленном порядке </w:t>
      </w:r>
      <w:r w:rsidR="000A3B0A" w:rsidRPr="00052B9E">
        <w:rPr>
          <w:sz w:val="28"/>
          <w:szCs w:val="28"/>
        </w:rPr>
        <w:t>ежегодный план проведения плановых проверок</w:t>
      </w:r>
      <w:r w:rsidR="008C7605" w:rsidRPr="00052B9E">
        <w:t xml:space="preserve"> </w:t>
      </w:r>
      <w:r w:rsidR="008C7605" w:rsidRPr="00052B9E">
        <w:rPr>
          <w:sz w:val="28"/>
          <w:szCs w:val="28"/>
        </w:rPr>
        <w:t>юридических лиц и индивидуальных предпринимателей</w:t>
      </w:r>
      <w:r w:rsidR="000A3B0A" w:rsidRPr="00052B9E">
        <w:rPr>
          <w:sz w:val="28"/>
          <w:szCs w:val="28"/>
        </w:rPr>
        <w:t xml:space="preserve"> </w:t>
      </w:r>
      <w:r w:rsidRPr="00052B9E">
        <w:rPr>
          <w:sz w:val="28"/>
          <w:szCs w:val="28"/>
        </w:rPr>
        <w:t xml:space="preserve">размещается на официальном сайте </w:t>
      </w:r>
      <w:r w:rsidR="00D211AE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>.</w:t>
      </w:r>
    </w:p>
    <w:p w:rsidR="003C7BCA" w:rsidRPr="00052B9E" w:rsidRDefault="003C7BCA" w:rsidP="000A008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Результаты проведенных плановых и внеплановых проверок также размещ</w:t>
      </w:r>
      <w:r w:rsidR="00E72F0A" w:rsidRPr="00052B9E">
        <w:rPr>
          <w:sz w:val="28"/>
          <w:szCs w:val="28"/>
        </w:rPr>
        <w:t>аются</w:t>
      </w:r>
      <w:r w:rsidRPr="00052B9E">
        <w:rPr>
          <w:sz w:val="28"/>
          <w:szCs w:val="28"/>
        </w:rPr>
        <w:t xml:space="preserve"> на официальном сайте </w:t>
      </w:r>
      <w:r w:rsidR="00D211AE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>.</w:t>
      </w:r>
    </w:p>
    <w:p w:rsidR="006210DE" w:rsidRPr="00052B9E" w:rsidRDefault="006210DE" w:rsidP="000A008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В 2019 году </w:t>
      </w:r>
      <w:r w:rsidR="0034512E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>, в соответствии с утвержденным ежегодным планом проведения плановых проверок юридических лиц и индивидуальных предпринимателей на 2019 год проведены 5 из 6 запланированных плановых выездных проверок, на момент проверки 1 предприятие ликвидировано:</w:t>
      </w:r>
    </w:p>
    <w:p w:rsidR="006210DE" w:rsidRPr="00052B9E" w:rsidRDefault="006210DE" w:rsidP="000A008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за I полугодие – 4 проверки.</w:t>
      </w:r>
    </w:p>
    <w:p w:rsidR="006210DE" w:rsidRPr="00052B9E" w:rsidRDefault="006210DE" w:rsidP="006210D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за II полугодие – 1 проверка.</w:t>
      </w:r>
    </w:p>
    <w:p w:rsidR="006210DE" w:rsidRPr="00052B9E" w:rsidRDefault="006210DE" w:rsidP="006210D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Также были проведены 1 внеплановая документарная проверка и 4 внеплановые выездные проверки по контролю за исполнением предписаний, выданных по результатам проведенных ранее проверок.</w:t>
      </w:r>
    </w:p>
    <w:p w:rsidR="006210DE" w:rsidRPr="00052B9E" w:rsidRDefault="006210DE" w:rsidP="006210D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К проведению указанных проверок привлекались сотрудники отдела мониторинга программ и отчетности </w:t>
      </w:r>
      <w:r w:rsidR="00D422AA" w:rsidRPr="00052B9E">
        <w:rPr>
          <w:sz w:val="28"/>
          <w:szCs w:val="28"/>
        </w:rPr>
        <w:t>Учреждения</w:t>
      </w:r>
      <w:r w:rsidRPr="00052B9E">
        <w:rPr>
          <w:sz w:val="28"/>
          <w:szCs w:val="28"/>
        </w:rPr>
        <w:t>.</w:t>
      </w:r>
    </w:p>
    <w:p w:rsidR="006210DE" w:rsidRPr="00052B9E" w:rsidRDefault="006210DE" w:rsidP="006210D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В ходе контрольных мероприятий по государственному контролю случаев причинения субъектами проверки,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выявлено.</w:t>
      </w:r>
    </w:p>
    <w:p w:rsidR="00862347" w:rsidRPr="00052B9E" w:rsidRDefault="006210DE" w:rsidP="006210D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Мероприятия по контролю, при проведении которых не требуется взаимодействие органа государственного контроля (надзора) с юридическими лицами и индивидуальными предпринимателями не проводились.</w:t>
      </w:r>
      <w:r w:rsidR="00862347" w:rsidRPr="00052B9E">
        <w:rPr>
          <w:sz w:val="28"/>
          <w:szCs w:val="28"/>
        </w:rPr>
        <w:t xml:space="preserve"> </w:t>
      </w:r>
    </w:p>
    <w:p w:rsidR="006210DE" w:rsidRPr="00052B9E" w:rsidRDefault="006210DE" w:rsidP="000A008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Общее количество проверок, по итогам проведения которых выявлены правонарушения соблюдения субъектами проверки в процессе осуществления деятельности обязательных требований об энергосбережении и повышении энергетической эффективности и выполнение мероприятий по энергосбережению и повышению энергетической эффективности, предусмотренных законодательствами Российской Федерации и Чеченской Республики, действующими нормами и правилами:</w:t>
      </w:r>
    </w:p>
    <w:p w:rsidR="006210DE" w:rsidRPr="00052B9E" w:rsidRDefault="006210DE" w:rsidP="000A008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за I полугодие – 2 проверки;</w:t>
      </w:r>
    </w:p>
    <w:p w:rsidR="006210DE" w:rsidRPr="00052B9E" w:rsidRDefault="006210DE" w:rsidP="000A008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за II полугодие – 1 проверка.</w:t>
      </w:r>
    </w:p>
    <w:p w:rsidR="00C5125E" w:rsidRPr="00052B9E" w:rsidRDefault="006210DE" w:rsidP="000A008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Так, по результатам проведения плановых проверок были выявлены отдельные нарушения законодательства, в связи с чем субъектам проверки </w:t>
      </w:r>
      <w:r w:rsidRPr="00052B9E">
        <w:rPr>
          <w:sz w:val="28"/>
          <w:szCs w:val="28"/>
        </w:rPr>
        <w:lastRenderedPageBreak/>
        <w:t>были выданы предписания об устранении выявленных в ходе проверочных мероприятий нарушений с указанием сроков их устранения. В последствии данные нарушения были устранены.</w:t>
      </w:r>
      <w:r w:rsidR="00C5125E" w:rsidRPr="00052B9E">
        <w:rPr>
          <w:sz w:val="28"/>
          <w:szCs w:val="28"/>
        </w:rPr>
        <w:t xml:space="preserve"> </w:t>
      </w:r>
    </w:p>
    <w:p w:rsidR="007A301A" w:rsidRPr="00052B9E" w:rsidRDefault="007A301A" w:rsidP="006210D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301A" w:rsidRPr="00052B9E" w:rsidRDefault="000A0083" w:rsidP="000A0083">
      <w:pPr>
        <w:suppressAutoHyphens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52B9E">
        <w:rPr>
          <w:sz w:val="28"/>
          <w:szCs w:val="28"/>
        </w:rPr>
        <w:t>Показатели деятельности Минпроэнерго ЧР по состоянию на 31.12.2019 год</w:t>
      </w:r>
    </w:p>
    <w:p w:rsidR="007A301A" w:rsidRPr="00052B9E" w:rsidRDefault="007A301A" w:rsidP="006210D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08"/>
        <w:gridCol w:w="1487"/>
        <w:gridCol w:w="1488"/>
        <w:gridCol w:w="1488"/>
      </w:tblGrid>
      <w:tr w:rsidR="00052B9E" w:rsidRPr="00052B9E" w:rsidTr="00594083">
        <w:tc>
          <w:tcPr>
            <w:tcW w:w="5108" w:type="dxa"/>
            <w:vMerge w:val="restart"/>
          </w:tcPr>
          <w:p w:rsidR="007A301A" w:rsidRPr="00052B9E" w:rsidRDefault="007A301A" w:rsidP="00594083">
            <w:pPr>
              <w:jc w:val="center"/>
            </w:pPr>
            <w:r w:rsidRPr="00052B9E">
              <w:t>Наименование показателя</w:t>
            </w:r>
          </w:p>
        </w:tc>
        <w:tc>
          <w:tcPr>
            <w:tcW w:w="4463" w:type="dxa"/>
            <w:gridSpan w:val="3"/>
          </w:tcPr>
          <w:p w:rsidR="007A301A" w:rsidRPr="00052B9E" w:rsidRDefault="007A301A" w:rsidP="00594083">
            <w:pPr>
              <w:jc w:val="center"/>
            </w:pPr>
            <w:r w:rsidRPr="00052B9E">
              <w:t>Значение показателя</w:t>
            </w:r>
          </w:p>
        </w:tc>
      </w:tr>
      <w:tr w:rsidR="00052B9E" w:rsidRPr="00052B9E" w:rsidTr="00594083">
        <w:tc>
          <w:tcPr>
            <w:tcW w:w="5108" w:type="dxa"/>
            <w:vMerge/>
          </w:tcPr>
          <w:p w:rsidR="007A301A" w:rsidRPr="00052B9E" w:rsidRDefault="007A301A" w:rsidP="00594083">
            <w:pPr>
              <w:jc w:val="center"/>
            </w:pP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1 полугодие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2 полугодие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Итого</w:t>
            </w:r>
          </w:p>
          <w:p w:rsidR="007A301A" w:rsidRPr="00052B9E" w:rsidRDefault="007A301A" w:rsidP="00594083">
            <w:pPr>
              <w:jc w:val="center"/>
            </w:pPr>
            <w:r w:rsidRPr="00052B9E">
              <w:t>за 2019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594083">
            <w:r w:rsidRPr="00052B9E"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100%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50%*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83.3%*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594083">
            <w:r w:rsidRPr="00052B9E">
              <w:t xml:space="preserve">доля заявлений </w:t>
            </w:r>
            <w:r w:rsidR="00D211AE" w:rsidRPr="00052B9E">
              <w:t>Минпромэнерго ЧР</w:t>
            </w:r>
            <w:r w:rsidRPr="00052B9E">
              <w:t xml:space="preserve">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594083">
            <w:r w:rsidRPr="00052B9E">
              <w:rPr>
                <w:shd w:val="clear" w:color="auto" w:fill="FFFFFF"/>
              </w:rPr>
              <w:t>доля проверок, результаты которых признаны недействительными (в процентах общего числа проведенных проверок)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34512E">
            <w:pPr>
              <w:rPr>
                <w:shd w:val="clear" w:color="auto" w:fill="FFFFFF"/>
              </w:rPr>
            </w:pPr>
            <w:r w:rsidRPr="00052B9E">
              <w:rPr>
                <w:shd w:val="clear" w:color="auto" w:fill="FFFFFF"/>
              </w:rPr>
              <w:t xml:space="preserve">доля проверок, проведенных </w:t>
            </w:r>
            <w:r w:rsidR="0034512E" w:rsidRPr="00052B9E">
              <w:rPr>
                <w:shd w:val="clear" w:color="auto" w:fill="FFFFFF"/>
              </w:rPr>
              <w:t>Минпромэнерго ЧР</w:t>
            </w:r>
            <w:r w:rsidRPr="00052B9E">
              <w:rPr>
                <w:shd w:val="clear" w:color="auto" w:fill="FFFFFF"/>
              </w:rPr>
              <w:t xml:space="preserve"> с нарушениями требований законодательства Российской Федерации о порядке их проведения, по результатам выявления которых к должностным лицам </w:t>
            </w:r>
            <w:r w:rsidR="00D211AE" w:rsidRPr="00052B9E">
              <w:rPr>
                <w:shd w:val="clear" w:color="auto" w:fill="FFFFFF"/>
              </w:rPr>
              <w:t>Минпромэнерго ЧР</w:t>
            </w:r>
            <w:r w:rsidRPr="00052B9E">
              <w:rPr>
                <w:shd w:val="clear" w:color="auto" w:fill="FFFFFF"/>
              </w:rPr>
              <w:t xml:space="preserve">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34512E">
            <w:pPr>
              <w:tabs>
                <w:tab w:val="left" w:pos="1590"/>
              </w:tabs>
              <w:rPr>
                <w:shd w:val="clear" w:color="auto" w:fill="FFFFFF"/>
              </w:rPr>
            </w:pPr>
            <w:r w:rsidRPr="00052B9E">
              <w:rPr>
                <w:shd w:val="clear" w:color="auto" w:fill="FFFFFF"/>
              </w:rPr>
              <w:t xml:space="preserve">доля субъектов проверки в отношении которых </w:t>
            </w:r>
            <w:r w:rsidR="0034512E" w:rsidRPr="00052B9E">
              <w:rPr>
                <w:shd w:val="clear" w:color="auto" w:fill="FFFFFF"/>
              </w:rPr>
              <w:t>Минпромэнерго ЧР</w:t>
            </w:r>
            <w:r w:rsidRPr="00052B9E">
              <w:rPr>
                <w:shd w:val="clear" w:color="auto" w:fill="FFFFFF"/>
              </w:rPr>
              <w:t xml:space="preserve"> были проведены проверки (в процентах общего количества юридических лиц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контролю)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0.23%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0.17%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0.4%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594083">
            <w:pPr>
              <w:tabs>
                <w:tab w:val="left" w:pos="1590"/>
              </w:tabs>
              <w:rPr>
                <w:shd w:val="clear" w:color="auto" w:fill="FFFFFF"/>
              </w:rPr>
            </w:pPr>
            <w:r w:rsidRPr="00052B9E">
              <w:rPr>
                <w:shd w:val="clear" w:color="auto" w:fill="FFFFFF"/>
              </w:rPr>
              <w:t>среднее количество проверок, проведенных в отношении одного субъекта проверки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1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2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2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594083">
            <w:pPr>
              <w:tabs>
                <w:tab w:val="left" w:pos="1710"/>
              </w:tabs>
              <w:rPr>
                <w:shd w:val="clear" w:color="auto" w:fill="FFFFFF"/>
              </w:rPr>
            </w:pPr>
            <w:r w:rsidRPr="00052B9E">
              <w:rPr>
                <w:shd w:val="clear" w:color="auto" w:fill="FFFFFF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50%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50%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594083">
            <w:pPr>
              <w:tabs>
                <w:tab w:val="left" w:pos="1710"/>
              </w:tabs>
              <w:rPr>
                <w:shd w:val="clear" w:color="auto" w:fill="FFFFFF"/>
              </w:rPr>
            </w:pPr>
            <w:r w:rsidRPr="00052B9E">
              <w:rPr>
                <w:shd w:val="clear" w:color="auto" w:fill="FFFFFF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594083">
            <w:pPr>
              <w:tabs>
                <w:tab w:val="left" w:pos="1710"/>
              </w:tabs>
              <w:rPr>
                <w:shd w:val="clear" w:color="auto" w:fill="FFFFFF"/>
              </w:rPr>
            </w:pPr>
            <w:r w:rsidRPr="00052B9E">
              <w:rPr>
                <w:shd w:val="clear" w:color="auto" w:fill="FFFFFF"/>
              </w:rPr>
              <w:lastRenderedPageBreak/>
              <w:t>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594083">
            <w:pPr>
              <w:tabs>
                <w:tab w:val="left" w:pos="1710"/>
              </w:tabs>
              <w:rPr>
                <w:shd w:val="clear" w:color="auto" w:fill="FFFFFF"/>
              </w:rPr>
            </w:pPr>
            <w:r w:rsidRPr="00052B9E">
              <w:rPr>
                <w:shd w:val="clear" w:color="auto" w:fill="FFFFFF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 процентах общего количества проведенных внеплановых проверок)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594083">
            <w:pPr>
              <w:tabs>
                <w:tab w:val="left" w:pos="1710"/>
              </w:tabs>
              <w:rPr>
                <w:shd w:val="clear" w:color="auto" w:fill="FFFFFF"/>
              </w:rPr>
            </w:pPr>
            <w:r w:rsidRPr="00052B9E">
              <w:rPr>
                <w:shd w:val="clear" w:color="auto" w:fill="FFFFFF"/>
              </w:rPr>
              <w:t>доля проверок, по итогам которых выявлены правонарушения (в процентах общего числа проведенных плановых и внеплановых проверок)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20%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10%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30%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594083">
            <w:pPr>
              <w:tabs>
                <w:tab w:val="left" w:pos="1710"/>
              </w:tabs>
              <w:rPr>
                <w:shd w:val="clear" w:color="auto" w:fill="FFFFFF"/>
              </w:rPr>
            </w:pPr>
            <w:r w:rsidRPr="00052B9E">
              <w:rPr>
                <w:shd w:val="clear" w:color="auto" w:fill="FFFFFF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594083">
            <w:pPr>
              <w:tabs>
                <w:tab w:val="left" w:pos="1710"/>
              </w:tabs>
              <w:rPr>
                <w:shd w:val="clear" w:color="auto" w:fill="FFFFFF"/>
              </w:rPr>
            </w:pPr>
            <w:r w:rsidRPr="00052B9E">
              <w:rPr>
                <w:shd w:val="clear" w:color="auto" w:fill="FFFFFF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594083">
            <w:pPr>
              <w:tabs>
                <w:tab w:val="left" w:pos="1710"/>
              </w:tabs>
              <w:rPr>
                <w:shd w:val="clear" w:color="auto" w:fill="FFFFFF"/>
              </w:rPr>
            </w:pPr>
            <w:r w:rsidRPr="00052B9E">
              <w:rPr>
                <w:shd w:val="clear" w:color="auto" w:fill="FFFFFF"/>
              </w:rPr>
              <w:t xml:space="preserve">доля субъектов проверки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</w:t>
            </w:r>
            <w:r w:rsidRPr="00052B9E">
              <w:rPr>
                <w:shd w:val="clear" w:color="auto" w:fill="FFFFFF"/>
              </w:rPr>
              <w:lastRenderedPageBreak/>
              <w:t>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lastRenderedPageBreak/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594083">
            <w:pPr>
              <w:tabs>
                <w:tab w:val="left" w:pos="1710"/>
              </w:tabs>
              <w:rPr>
                <w:shd w:val="clear" w:color="auto" w:fill="FFFFFF"/>
              </w:rPr>
            </w:pPr>
            <w:r w:rsidRPr="00052B9E">
              <w:rPr>
                <w:shd w:val="clear" w:color="auto" w:fill="FFFFFF"/>
              </w:rPr>
              <w:lastRenderedPageBreak/>
              <w:t>доля субъектов проверки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594083">
            <w:pPr>
              <w:tabs>
                <w:tab w:val="left" w:pos="1710"/>
              </w:tabs>
              <w:rPr>
                <w:shd w:val="clear" w:color="auto" w:fill="FFFFFF"/>
              </w:rPr>
            </w:pPr>
            <w:r w:rsidRPr="00052B9E">
              <w:rPr>
                <w:shd w:val="clear" w:color="auto" w:fill="FFFFFF"/>
              </w:rPr>
              <w:t>количество случаев причинения субъектами проверки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0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594083">
            <w:pPr>
              <w:tabs>
                <w:tab w:val="left" w:pos="1710"/>
              </w:tabs>
              <w:rPr>
                <w:shd w:val="clear" w:color="auto" w:fill="FFFFFF"/>
              </w:rPr>
            </w:pPr>
            <w:r w:rsidRPr="00052B9E">
              <w:rPr>
                <w:shd w:val="clear" w:color="auto" w:fill="FFFFFF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правонарушений);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594083">
            <w:pPr>
              <w:tabs>
                <w:tab w:val="left" w:pos="1710"/>
              </w:tabs>
              <w:rPr>
                <w:shd w:val="clear" w:color="auto" w:fill="FFFFFF"/>
              </w:rPr>
            </w:pPr>
            <w:r w:rsidRPr="00052B9E">
              <w:rPr>
                <w:shd w:val="clear" w:color="auto" w:fill="FFFFFF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</w:tr>
      <w:tr w:rsidR="00052B9E" w:rsidRPr="00052B9E" w:rsidTr="00594083">
        <w:tc>
          <w:tcPr>
            <w:tcW w:w="5108" w:type="dxa"/>
          </w:tcPr>
          <w:p w:rsidR="007A301A" w:rsidRPr="00052B9E" w:rsidRDefault="007A301A" w:rsidP="00594083">
            <w:pPr>
              <w:tabs>
                <w:tab w:val="left" w:pos="1710"/>
              </w:tabs>
              <w:rPr>
                <w:shd w:val="clear" w:color="auto" w:fill="FFFFFF"/>
              </w:rPr>
            </w:pPr>
            <w:r w:rsidRPr="00052B9E">
              <w:rPr>
                <w:shd w:val="clear" w:color="auto" w:fill="FFFFFF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 xml:space="preserve">0 </w:t>
            </w:r>
            <w:r w:rsidRPr="00052B9E">
              <w:rPr>
                <w:shd w:val="clear" w:color="auto" w:fill="FFFFFF"/>
              </w:rPr>
              <w:t>тыс. руб.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 тыс. руб.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 тыс. руб.</w:t>
            </w:r>
          </w:p>
        </w:tc>
      </w:tr>
      <w:tr w:rsidR="007A301A" w:rsidRPr="00052B9E" w:rsidTr="00594083">
        <w:tc>
          <w:tcPr>
            <w:tcW w:w="5108" w:type="dxa"/>
          </w:tcPr>
          <w:p w:rsidR="007A301A" w:rsidRPr="00052B9E" w:rsidRDefault="007A301A" w:rsidP="00594083">
            <w:pPr>
              <w:tabs>
                <w:tab w:val="left" w:pos="1710"/>
              </w:tabs>
              <w:rPr>
                <w:shd w:val="clear" w:color="auto" w:fill="FFFFFF"/>
              </w:rPr>
            </w:pPr>
            <w:r w:rsidRPr="00052B9E">
              <w:rPr>
                <w:shd w:val="clear" w:color="auto" w:fill="FFFFFF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487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  <w:tc>
          <w:tcPr>
            <w:tcW w:w="1488" w:type="dxa"/>
          </w:tcPr>
          <w:p w:rsidR="007A301A" w:rsidRPr="00052B9E" w:rsidRDefault="007A301A" w:rsidP="00594083">
            <w:pPr>
              <w:jc w:val="center"/>
            </w:pPr>
            <w:r w:rsidRPr="00052B9E">
              <w:t>0%</w:t>
            </w:r>
          </w:p>
        </w:tc>
      </w:tr>
    </w:tbl>
    <w:p w:rsidR="006E277F" w:rsidRPr="00052B9E" w:rsidRDefault="006E277F" w:rsidP="00F2332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301A" w:rsidRPr="00052B9E" w:rsidRDefault="007A301A" w:rsidP="007A301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В целях повышения эффективности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Чеченской Республики и контроля за проведением мероприятий по энергосбережению и повышению энергетической эффективности государственными учреждениями и </w:t>
      </w:r>
      <w:r w:rsidRPr="00052B9E">
        <w:rPr>
          <w:sz w:val="28"/>
          <w:szCs w:val="28"/>
        </w:rPr>
        <w:lastRenderedPageBreak/>
        <w:t xml:space="preserve">государственными унитарными предприятиями Чеченской Республики в 2020 году, </w:t>
      </w:r>
      <w:r w:rsidR="0034512E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 xml:space="preserve"> ставит перед собой следующие задачи:</w:t>
      </w:r>
    </w:p>
    <w:p w:rsidR="007A301A" w:rsidRPr="00052B9E" w:rsidRDefault="007A301A" w:rsidP="007A301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– реализация программы </w:t>
      </w:r>
      <w:r w:rsidR="00D211AE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 xml:space="preserve"> профилактики нарушений обязательных требований на 2020 год;</w:t>
      </w:r>
    </w:p>
    <w:p w:rsidR="007A301A" w:rsidRPr="00052B9E" w:rsidRDefault="007A301A" w:rsidP="007A301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– постоянное совершенствование правового механизма осуществления возложенных на </w:t>
      </w:r>
      <w:r w:rsidR="0034512E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 xml:space="preserve"> контрольно-надзорных полномочий;</w:t>
      </w:r>
    </w:p>
    <w:p w:rsidR="007A301A" w:rsidRPr="00052B9E" w:rsidRDefault="007A301A" w:rsidP="007A301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– совершенствование системы отчетных данных, анализа результатов мероприятий по контролю, иных сведений, обращений и принятия мер реагирования на все случаи несоблюдения требований законодательства в области энергосбережения и повышения энергетической эффективности.</w:t>
      </w:r>
    </w:p>
    <w:p w:rsidR="00D15FAD" w:rsidRPr="00052B9E" w:rsidRDefault="00D15FAD" w:rsidP="00D15FA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 xml:space="preserve">В целях предупреждения нарушений субъектами проверки обязательных требований в сфере энергосбережения и повышения энергетической эффективности, в рамках профилактики нарушений обязательных требований на официальном сайте </w:t>
      </w:r>
      <w:r w:rsidR="00D211AE" w:rsidRPr="00052B9E">
        <w:rPr>
          <w:sz w:val="28"/>
          <w:szCs w:val="28"/>
        </w:rPr>
        <w:t>Минпромэнерго ЧР</w:t>
      </w:r>
      <w:r w:rsidRPr="00052B9E">
        <w:rPr>
          <w:sz w:val="28"/>
          <w:szCs w:val="28"/>
        </w:rPr>
        <w:t xml:space="preserve"> в информационно-телекоммуникационной сети «Интернет» размещены:</w:t>
      </w:r>
    </w:p>
    <w:p w:rsidR="00D15FAD" w:rsidRPr="00052B9E" w:rsidRDefault="00D15FAD" w:rsidP="00D15FA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1) нормативно-правовые акты, регулирующие осуществление государственного контроля;</w:t>
      </w:r>
    </w:p>
    <w:p w:rsidR="00D15FAD" w:rsidRPr="00052B9E" w:rsidRDefault="00D15FAD" w:rsidP="00D15FA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2) комментарии о содержании новых нормативно-правовых актов, устанавливающих требования по осуществлению государственного контроля, внесенных изменениях в действующие акты, сроках и порядке вступления их в силу;</w:t>
      </w:r>
    </w:p>
    <w:p w:rsidR="00880CFB" w:rsidRPr="00052B9E" w:rsidRDefault="00D15FAD" w:rsidP="00D15FA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B9E">
        <w:rPr>
          <w:sz w:val="28"/>
          <w:szCs w:val="28"/>
        </w:rPr>
        <w:t>3) обобщение практики осуществления государственного контроля,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субъектами проверки, в целях недопущения таких нарушений.</w:t>
      </w:r>
    </w:p>
    <w:p w:rsidR="00D15FAD" w:rsidRPr="00052B9E" w:rsidRDefault="00D15FAD" w:rsidP="00D15FAD">
      <w:pPr>
        <w:suppressAutoHyphens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052B9E">
        <w:rPr>
          <w:sz w:val="28"/>
          <w:szCs w:val="28"/>
        </w:rPr>
        <w:t>Также по мере поступления обращений проводятся консультации по вопросам соблюдения требований в области энергосбережения и повышения энергетической эффективности.</w:t>
      </w:r>
    </w:p>
    <w:sectPr w:rsidR="00D15FAD" w:rsidRPr="00052B9E" w:rsidSect="009554B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51" w:rsidRDefault="00E42951">
      <w:r>
        <w:separator/>
      </w:r>
    </w:p>
  </w:endnote>
  <w:endnote w:type="continuationSeparator" w:id="0">
    <w:p w:rsidR="00E42951" w:rsidRDefault="00E4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666246"/>
      <w:docPartObj>
        <w:docPartGallery w:val="Page Numbers (Bottom of Page)"/>
        <w:docPartUnique/>
      </w:docPartObj>
    </w:sdtPr>
    <w:sdtEndPr/>
    <w:sdtContent>
      <w:p w:rsidR="00052B9E" w:rsidRDefault="00052B9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12D">
          <w:rPr>
            <w:noProof/>
          </w:rPr>
          <w:t>8</w:t>
        </w:r>
        <w:r>
          <w:fldChar w:fldCharType="end"/>
        </w:r>
      </w:p>
    </w:sdtContent>
  </w:sdt>
  <w:p w:rsidR="00052B9E" w:rsidRDefault="00052B9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9E" w:rsidRDefault="004A612D" w:rsidP="00052B9E">
    <w:pPr>
      <w:pStyle w:val="af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51" w:rsidRDefault="00E42951">
      <w:r>
        <w:separator/>
      </w:r>
    </w:p>
  </w:footnote>
  <w:footnote w:type="continuationSeparator" w:id="0">
    <w:p w:rsidR="00E42951" w:rsidRDefault="00E42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FC" w:rsidRDefault="00873FFC">
    <w:pPr>
      <w:pStyle w:val="a7"/>
      <w:jc w:val="center"/>
    </w:pPr>
  </w:p>
  <w:p w:rsidR="00873FFC" w:rsidRDefault="00873F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2D" w:rsidRDefault="004A612D">
    <w:pPr>
      <w:pStyle w:val="a7"/>
    </w:pPr>
  </w:p>
  <w:p w:rsidR="004A612D" w:rsidRDefault="004A61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030"/>
    <w:rsid w:val="00001AE5"/>
    <w:rsid w:val="00004824"/>
    <w:rsid w:val="00007083"/>
    <w:rsid w:val="000155A7"/>
    <w:rsid w:val="000207D8"/>
    <w:rsid w:val="00025707"/>
    <w:rsid w:val="00027C8F"/>
    <w:rsid w:val="000317ED"/>
    <w:rsid w:val="00032390"/>
    <w:rsid w:val="00047CD7"/>
    <w:rsid w:val="00052B9E"/>
    <w:rsid w:val="000610EA"/>
    <w:rsid w:val="00061881"/>
    <w:rsid w:val="000625FF"/>
    <w:rsid w:val="00063F1E"/>
    <w:rsid w:val="00064FF3"/>
    <w:rsid w:val="00065D83"/>
    <w:rsid w:val="0007222C"/>
    <w:rsid w:val="0007295C"/>
    <w:rsid w:val="00076534"/>
    <w:rsid w:val="000947AF"/>
    <w:rsid w:val="000975D4"/>
    <w:rsid w:val="000A0083"/>
    <w:rsid w:val="000A24E7"/>
    <w:rsid w:val="000A3B0A"/>
    <w:rsid w:val="000B3159"/>
    <w:rsid w:val="000C6DCC"/>
    <w:rsid w:val="000D41AE"/>
    <w:rsid w:val="000D73FB"/>
    <w:rsid w:val="000D7768"/>
    <w:rsid w:val="000E0330"/>
    <w:rsid w:val="000E13C3"/>
    <w:rsid w:val="000E19CF"/>
    <w:rsid w:val="000E4260"/>
    <w:rsid w:val="000E66A3"/>
    <w:rsid w:val="000E6D4C"/>
    <w:rsid w:val="000E7649"/>
    <w:rsid w:val="000F0C71"/>
    <w:rsid w:val="000F7B66"/>
    <w:rsid w:val="00100778"/>
    <w:rsid w:val="00102F95"/>
    <w:rsid w:val="001048DA"/>
    <w:rsid w:val="00104CC3"/>
    <w:rsid w:val="00111830"/>
    <w:rsid w:val="00111F26"/>
    <w:rsid w:val="001201CC"/>
    <w:rsid w:val="00120FE8"/>
    <w:rsid w:val="001246A4"/>
    <w:rsid w:val="0013367B"/>
    <w:rsid w:val="00133CEB"/>
    <w:rsid w:val="00135FEF"/>
    <w:rsid w:val="00140FE5"/>
    <w:rsid w:val="00144BF3"/>
    <w:rsid w:val="00146295"/>
    <w:rsid w:val="001513EF"/>
    <w:rsid w:val="00156C9E"/>
    <w:rsid w:val="00162E06"/>
    <w:rsid w:val="001650C1"/>
    <w:rsid w:val="00171CD6"/>
    <w:rsid w:val="001750BB"/>
    <w:rsid w:val="001759B6"/>
    <w:rsid w:val="00176F97"/>
    <w:rsid w:val="001809C9"/>
    <w:rsid w:val="001869E7"/>
    <w:rsid w:val="00194256"/>
    <w:rsid w:val="0019530E"/>
    <w:rsid w:val="00195B90"/>
    <w:rsid w:val="001A1C54"/>
    <w:rsid w:val="001A2428"/>
    <w:rsid w:val="001A3241"/>
    <w:rsid w:val="001A33E1"/>
    <w:rsid w:val="001A4B7B"/>
    <w:rsid w:val="001B187A"/>
    <w:rsid w:val="001B33F2"/>
    <w:rsid w:val="001B38FC"/>
    <w:rsid w:val="001C0EFE"/>
    <w:rsid w:val="001C1BD4"/>
    <w:rsid w:val="001C1EE3"/>
    <w:rsid w:val="001C3CB2"/>
    <w:rsid w:val="001C3F6E"/>
    <w:rsid w:val="001C5AFE"/>
    <w:rsid w:val="001C6A75"/>
    <w:rsid w:val="001D08DA"/>
    <w:rsid w:val="001D1D6F"/>
    <w:rsid w:val="001D29F1"/>
    <w:rsid w:val="001D46C9"/>
    <w:rsid w:val="001D4AAC"/>
    <w:rsid w:val="001D6DC6"/>
    <w:rsid w:val="001D6EA8"/>
    <w:rsid w:val="001E0BAD"/>
    <w:rsid w:val="001E24B3"/>
    <w:rsid w:val="001E4354"/>
    <w:rsid w:val="001E584D"/>
    <w:rsid w:val="001E7796"/>
    <w:rsid w:val="001F0A2B"/>
    <w:rsid w:val="001F2503"/>
    <w:rsid w:val="001F32A2"/>
    <w:rsid w:val="001F7C2F"/>
    <w:rsid w:val="00204AFB"/>
    <w:rsid w:val="002075EF"/>
    <w:rsid w:val="00210A45"/>
    <w:rsid w:val="002146CB"/>
    <w:rsid w:val="002157BE"/>
    <w:rsid w:val="00221F5A"/>
    <w:rsid w:val="00226C9E"/>
    <w:rsid w:val="00227305"/>
    <w:rsid w:val="002312B7"/>
    <w:rsid w:val="002435D8"/>
    <w:rsid w:val="00244C99"/>
    <w:rsid w:val="0024517F"/>
    <w:rsid w:val="00245221"/>
    <w:rsid w:val="002523C4"/>
    <w:rsid w:val="00254216"/>
    <w:rsid w:val="00254910"/>
    <w:rsid w:val="002551F7"/>
    <w:rsid w:val="00256F4F"/>
    <w:rsid w:val="00260514"/>
    <w:rsid w:val="002612A2"/>
    <w:rsid w:val="00261B27"/>
    <w:rsid w:val="00263D50"/>
    <w:rsid w:val="00265055"/>
    <w:rsid w:val="0026516F"/>
    <w:rsid w:val="002676B5"/>
    <w:rsid w:val="0026798E"/>
    <w:rsid w:val="00271675"/>
    <w:rsid w:val="00274287"/>
    <w:rsid w:val="00280AC0"/>
    <w:rsid w:val="002829ED"/>
    <w:rsid w:val="00283725"/>
    <w:rsid w:val="0029043A"/>
    <w:rsid w:val="00290B9F"/>
    <w:rsid w:val="002939E1"/>
    <w:rsid w:val="00295878"/>
    <w:rsid w:val="00295C58"/>
    <w:rsid w:val="002A4BDA"/>
    <w:rsid w:val="002B29DA"/>
    <w:rsid w:val="002B6BF3"/>
    <w:rsid w:val="002C3D58"/>
    <w:rsid w:val="002D06DA"/>
    <w:rsid w:val="002D29C9"/>
    <w:rsid w:val="002F0714"/>
    <w:rsid w:val="002F0B80"/>
    <w:rsid w:val="002F0D8E"/>
    <w:rsid w:val="002F67F3"/>
    <w:rsid w:val="002F6985"/>
    <w:rsid w:val="003015B4"/>
    <w:rsid w:val="003046E7"/>
    <w:rsid w:val="00305CAD"/>
    <w:rsid w:val="003061F7"/>
    <w:rsid w:val="00311106"/>
    <w:rsid w:val="00323E7B"/>
    <w:rsid w:val="00335214"/>
    <w:rsid w:val="00340D6B"/>
    <w:rsid w:val="0034512E"/>
    <w:rsid w:val="003564B4"/>
    <w:rsid w:val="0035679B"/>
    <w:rsid w:val="00356CA0"/>
    <w:rsid w:val="00356E6B"/>
    <w:rsid w:val="00360971"/>
    <w:rsid w:val="00360DA7"/>
    <w:rsid w:val="003633FB"/>
    <w:rsid w:val="00364118"/>
    <w:rsid w:val="0036633B"/>
    <w:rsid w:val="00370F7C"/>
    <w:rsid w:val="00372F22"/>
    <w:rsid w:val="00376C02"/>
    <w:rsid w:val="003813B1"/>
    <w:rsid w:val="00381EFB"/>
    <w:rsid w:val="00383281"/>
    <w:rsid w:val="003843B6"/>
    <w:rsid w:val="00386D87"/>
    <w:rsid w:val="00390524"/>
    <w:rsid w:val="003A3177"/>
    <w:rsid w:val="003A50BD"/>
    <w:rsid w:val="003A6ED8"/>
    <w:rsid w:val="003A7D0B"/>
    <w:rsid w:val="003B199A"/>
    <w:rsid w:val="003B2904"/>
    <w:rsid w:val="003B4AAF"/>
    <w:rsid w:val="003B6110"/>
    <w:rsid w:val="003C2ADF"/>
    <w:rsid w:val="003C3943"/>
    <w:rsid w:val="003C68B9"/>
    <w:rsid w:val="003C7BCA"/>
    <w:rsid w:val="003D08AA"/>
    <w:rsid w:val="003D5EEA"/>
    <w:rsid w:val="003E02BE"/>
    <w:rsid w:val="003E1F44"/>
    <w:rsid w:val="003E2DF9"/>
    <w:rsid w:val="003E6B3F"/>
    <w:rsid w:val="003F0F71"/>
    <w:rsid w:val="00400004"/>
    <w:rsid w:val="00410CCC"/>
    <w:rsid w:val="00413F98"/>
    <w:rsid w:val="00415932"/>
    <w:rsid w:val="004221E4"/>
    <w:rsid w:val="00422323"/>
    <w:rsid w:val="00425F1C"/>
    <w:rsid w:val="004267B4"/>
    <w:rsid w:val="004276D6"/>
    <w:rsid w:val="00430BB8"/>
    <w:rsid w:val="004315E0"/>
    <w:rsid w:val="00435A6E"/>
    <w:rsid w:val="004378F1"/>
    <w:rsid w:val="0044196A"/>
    <w:rsid w:val="004425D9"/>
    <w:rsid w:val="00443E6E"/>
    <w:rsid w:val="00453D78"/>
    <w:rsid w:val="004546E2"/>
    <w:rsid w:val="00455125"/>
    <w:rsid w:val="0045757E"/>
    <w:rsid w:val="004607AA"/>
    <w:rsid w:val="00460CCA"/>
    <w:rsid w:val="00465FD9"/>
    <w:rsid w:val="00466F27"/>
    <w:rsid w:val="00467D5B"/>
    <w:rsid w:val="0047571C"/>
    <w:rsid w:val="00480D32"/>
    <w:rsid w:val="004818C5"/>
    <w:rsid w:val="004830D0"/>
    <w:rsid w:val="0048728F"/>
    <w:rsid w:val="00487995"/>
    <w:rsid w:val="00492C3B"/>
    <w:rsid w:val="004933C8"/>
    <w:rsid w:val="00495006"/>
    <w:rsid w:val="0049538B"/>
    <w:rsid w:val="00496A0C"/>
    <w:rsid w:val="004A1132"/>
    <w:rsid w:val="004A1A5D"/>
    <w:rsid w:val="004A2CC2"/>
    <w:rsid w:val="004A36C3"/>
    <w:rsid w:val="004A43A8"/>
    <w:rsid w:val="004A612D"/>
    <w:rsid w:val="004B2357"/>
    <w:rsid w:val="004B4FCB"/>
    <w:rsid w:val="004C4582"/>
    <w:rsid w:val="004C6704"/>
    <w:rsid w:val="004D2894"/>
    <w:rsid w:val="004D5A1E"/>
    <w:rsid w:val="004E0830"/>
    <w:rsid w:val="004E4AFB"/>
    <w:rsid w:val="004F433A"/>
    <w:rsid w:val="004F5CCC"/>
    <w:rsid w:val="004F7B88"/>
    <w:rsid w:val="005018A7"/>
    <w:rsid w:val="00503AB4"/>
    <w:rsid w:val="005043C8"/>
    <w:rsid w:val="00506B81"/>
    <w:rsid w:val="00511A74"/>
    <w:rsid w:val="00512201"/>
    <w:rsid w:val="00512322"/>
    <w:rsid w:val="00515CBE"/>
    <w:rsid w:val="00527C79"/>
    <w:rsid w:val="0053016B"/>
    <w:rsid w:val="00530DC1"/>
    <w:rsid w:val="00530ED2"/>
    <w:rsid w:val="005330F4"/>
    <w:rsid w:val="005342B4"/>
    <w:rsid w:val="0054027F"/>
    <w:rsid w:val="00542B18"/>
    <w:rsid w:val="00544C18"/>
    <w:rsid w:val="00544CCC"/>
    <w:rsid w:val="00546257"/>
    <w:rsid w:val="00546E48"/>
    <w:rsid w:val="00551461"/>
    <w:rsid w:val="00555697"/>
    <w:rsid w:val="00555AF5"/>
    <w:rsid w:val="0056553E"/>
    <w:rsid w:val="00565E0D"/>
    <w:rsid w:val="005716A2"/>
    <w:rsid w:val="005772EE"/>
    <w:rsid w:val="005859A7"/>
    <w:rsid w:val="005860B9"/>
    <w:rsid w:val="00587605"/>
    <w:rsid w:val="00590355"/>
    <w:rsid w:val="005969EC"/>
    <w:rsid w:val="005A7C49"/>
    <w:rsid w:val="005B333D"/>
    <w:rsid w:val="005C3A15"/>
    <w:rsid w:val="005D1E38"/>
    <w:rsid w:val="005E250A"/>
    <w:rsid w:val="005E45B3"/>
    <w:rsid w:val="005E634B"/>
    <w:rsid w:val="005F23F3"/>
    <w:rsid w:val="005F6E28"/>
    <w:rsid w:val="00603A4A"/>
    <w:rsid w:val="006040D2"/>
    <w:rsid w:val="00606F3F"/>
    <w:rsid w:val="00607171"/>
    <w:rsid w:val="006210DE"/>
    <w:rsid w:val="006216E3"/>
    <w:rsid w:val="006249E3"/>
    <w:rsid w:val="006279F4"/>
    <w:rsid w:val="00632462"/>
    <w:rsid w:val="006335B9"/>
    <w:rsid w:val="006420A9"/>
    <w:rsid w:val="00644D07"/>
    <w:rsid w:val="00647D7E"/>
    <w:rsid w:val="00650374"/>
    <w:rsid w:val="006535D2"/>
    <w:rsid w:val="00654E44"/>
    <w:rsid w:val="00657240"/>
    <w:rsid w:val="00662917"/>
    <w:rsid w:val="00663FA3"/>
    <w:rsid w:val="00665FAC"/>
    <w:rsid w:val="006660B7"/>
    <w:rsid w:val="00666551"/>
    <w:rsid w:val="00670917"/>
    <w:rsid w:val="00674C1A"/>
    <w:rsid w:val="006824AF"/>
    <w:rsid w:val="00691191"/>
    <w:rsid w:val="00694F49"/>
    <w:rsid w:val="00694FE3"/>
    <w:rsid w:val="006A07C4"/>
    <w:rsid w:val="006A109E"/>
    <w:rsid w:val="006A36F1"/>
    <w:rsid w:val="006A3869"/>
    <w:rsid w:val="006A3E78"/>
    <w:rsid w:val="006A4E4C"/>
    <w:rsid w:val="006B48D3"/>
    <w:rsid w:val="006C0A97"/>
    <w:rsid w:val="006C16DA"/>
    <w:rsid w:val="006C2200"/>
    <w:rsid w:val="006D37F2"/>
    <w:rsid w:val="006E0E25"/>
    <w:rsid w:val="006E1507"/>
    <w:rsid w:val="006E277F"/>
    <w:rsid w:val="006F23FF"/>
    <w:rsid w:val="006F2BF0"/>
    <w:rsid w:val="006F60A6"/>
    <w:rsid w:val="00700361"/>
    <w:rsid w:val="00706D2D"/>
    <w:rsid w:val="00714742"/>
    <w:rsid w:val="00715C9E"/>
    <w:rsid w:val="00724512"/>
    <w:rsid w:val="007270E5"/>
    <w:rsid w:val="0073359F"/>
    <w:rsid w:val="00740699"/>
    <w:rsid w:val="0074130F"/>
    <w:rsid w:val="00742D4F"/>
    <w:rsid w:val="00745519"/>
    <w:rsid w:val="007458DE"/>
    <w:rsid w:val="0075035B"/>
    <w:rsid w:val="007526C4"/>
    <w:rsid w:val="007532BD"/>
    <w:rsid w:val="00755368"/>
    <w:rsid w:val="007557CC"/>
    <w:rsid w:val="00755952"/>
    <w:rsid w:val="00757F1E"/>
    <w:rsid w:val="007638DE"/>
    <w:rsid w:val="00764CDD"/>
    <w:rsid w:val="0076736F"/>
    <w:rsid w:val="00767879"/>
    <w:rsid w:val="00773C80"/>
    <w:rsid w:val="0077685A"/>
    <w:rsid w:val="0077709F"/>
    <w:rsid w:val="0077750E"/>
    <w:rsid w:val="007803E2"/>
    <w:rsid w:val="00783281"/>
    <w:rsid w:val="00793547"/>
    <w:rsid w:val="00796785"/>
    <w:rsid w:val="00797EBA"/>
    <w:rsid w:val="007A0116"/>
    <w:rsid w:val="007A0FF5"/>
    <w:rsid w:val="007A301A"/>
    <w:rsid w:val="007A5FFD"/>
    <w:rsid w:val="007A640A"/>
    <w:rsid w:val="007B035B"/>
    <w:rsid w:val="007B30C7"/>
    <w:rsid w:val="007B3A31"/>
    <w:rsid w:val="007B3F9C"/>
    <w:rsid w:val="007B745D"/>
    <w:rsid w:val="007C1C94"/>
    <w:rsid w:val="007C3EE8"/>
    <w:rsid w:val="007C5B6A"/>
    <w:rsid w:val="007C5ECB"/>
    <w:rsid w:val="007D0206"/>
    <w:rsid w:val="007D0673"/>
    <w:rsid w:val="007D3E76"/>
    <w:rsid w:val="007D7F1B"/>
    <w:rsid w:val="007D7F9B"/>
    <w:rsid w:val="007E07AC"/>
    <w:rsid w:val="007E1406"/>
    <w:rsid w:val="007E1C96"/>
    <w:rsid w:val="007E2C7A"/>
    <w:rsid w:val="007E4965"/>
    <w:rsid w:val="007E578B"/>
    <w:rsid w:val="007E69DE"/>
    <w:rsid w:val="007F74ED"/>
    <w:rsid w:val="007F7893"/>
    <w:rsid w:val="0080001A"/>
    <w:rsid w:val="0080267F"/>
    <w:rsid w:val="00807D16"/>
    <w:rsid w:val="008129AF"/>
    <w:rsid w:val="00813F7D"/>
    <w:rsid w:val="00814086"/>
    <w:rsid w:val="008149C4"/>
    <w:rsid w:val="008169BE"/>
    <w:rsid w:val="00816CB3"/>
    <w:rsid w:val="0082076B"/>
    <w:rsid w:val="00823C90"/>
    <w:rsid w:val="00824765"/>
    <w:rsid w:val="00825DFE"/>
    <w:rsid w:val="008310B1"/>
    <w:rsid w:val="00834F41"/>
    <w:rsid w:val="0084087F"/>
    <w:rsid w:val="008412D9"/>
    <w:rsid w:val="00843619"/>
    <w:rsid w:val="00850ED5"/>
    <w:rsid w:val="00851C21"/>
    <w:rsid w:val="00854723"/>
    <w:rsid w:val="00856358"/>
    <w:rsid w:val="008563BC"/>
    <w:rsid w:val="00861BF5"/>
    <w:rsid w:val="00862347"/>
    <w:rsid w:val="008641EB"/>
    <w:rsid w:val="008653F8"/>
    <w:rsid w:val="0086546D"/>
    <w:rsid w:val="008674E4"/>
    <w:rsid w:val="00867B1C"/>
    <w:rsid w:val="00873FFC"/>
    <w:rsid w:val="00874A9A"/>
    <w:rsid w:val="0087594E"/>
    <w:rsid w:val="00877B03"/>
    <w:rsid w:val="00880CFB"/>
    <w:rsid w:val="00890C01"/>
    <w:rsid w:val="0089369E"/>
    <w:rsid w:val="00895EA7"/>
    <w:rsid w:val="00896108"/>
    <w:rsid w:val="008965B1"/>
    <w:rsid w:val="008969C0"/>
    <w:rsid w:val="008974D1"/>
    <w:rsid w:val="008A3378"/>
    <w:rsid w:val="008A73BA"/>
    <w:rsid w:val="008B302E"/>
    <w:rsid w:val="008B31D2"/>
    <w:rsid w:val="008B5091"/>
    <w:rsid w:val="008B7EAF"/>
    <w:rsid w:val="008C1EB7"/>
    <w:rsid w:val="008C4B30"/>
    <w:rsid w:val="008C7605"/>
    <w:rsid w:val="008D0B2F"/>
    <w:rsid w:val="008D3FC4"/>
    <w:rsid w:val="008D48A0"/>
    <w:rsid w:val="008D56D1"/>
    <w:rsid w:val="008D7F23"/>
    <w:rsid w:val="008E1D66"/>
    <w:rsid w:val="008E263F"/>
    <w:rsid w:val="008E309A"/>
    <w:rsid w:val="008F05CA"/>
    <w:rsid w:val="008F1502"/>
    <w:rsid w:val="008F25D8"/>
    <w:rsid w:val="008F3ED6"/>
    <w:rsid w:val="00904513"/>
    <w:rsid w:val="00910FEC"/>
    <w:rsid w:val="009122ED"/>
    <w:rsid w:val="00914E70"/>
    <w:rsid w:val="0091555B"/>
    <w:rsid w:val="00921F3E"/>
    <w:rsid w:val="009237B5"/>
    <w:rsid w:val="009237C4"/>
    <w:rsid w:val="0092609C"/>
    <w:rsid w:val="00932A11"/>
    <w:rsid w:val="009357E7"/>
    <w:rsid w:val="00935CA0"/>
    <w:rsid w:val="00937979"/>
    <w:rsid w:val="0094032C"/>
    <w:rsid w:val="0094095E"/>
    <w:rsid w:val="009517C7"/>
    <w:rsid w:val="00952C24"/>
    <w:rsid w:val="009554BC"/>
    <w:rsid w:val="009561D9"/>
    <w:rsid w:val="009578C7"/>
    <w:rsid w:val="0096004E"/>
    <w:rsid w:val="00960F62"/>
    <w:rsid w:val="009615E6"/>
    <w:rsid w:val="0096725D"/>
    <w:rsid w:val="009674E6"/>
    <w:rsid w:val="00974700"/>
    <w:rsid w:val="009754B2"/>
    <w:rsid w:val="0097606D"/>
    <w:rsid w:val="0098415D"/>
    <w:rsid w:val="0098632E"/>
    <w:rsid w:val="00986F66"/>
    <w:rsid w:val="0098749F"/>
    <w:rsid w:val="0099417C"/>
    <w:rsid w:val="00996032"/>
    <w:rsid w:val="009A2104"/>
    <w:rsid w:val="009B0A30"/>
    <w:rsid w:val="009B2DC1"/>
    <w:rsid w:val="009B716D"/>
    <w:rsid w:val="009C1CE2"/>
    <w:rsid w:val="009C49A3"/>
    <w:rsid w:val="009C4F70"/>
    <w:rsid w:val="009D5611"/>
    <w:rsid w:val="009E58F4"/>
    <w:rsid w:val="009E6061"/>
    <w:rsid w:val="009F0A55"/>
    <w:rsid w:val="00A01185"/>
    <w:rsid w:val="00A05DAE"/>
    <w:rsid w:val="00A07671"/>
    <w:rsid w:val="00A10FFC"/>
    <w:rsid w:val="00A12B9D"/>
    <w:rsid w:val="00A15F5B"/>
    <w:rsid w:val="00A219AF"/>
    <w:rsid w:val="00A23E19"/>
    <w:rsid w:val="00A30B83"/>
    <w:rsid w:val="00A4027E"/>
    <w:rsid w:val="00A4177E"/>
    <w:rsid w:val="00A4351B"/>
    <w:rsid w:val="00A45269"/>
    <w:rsid w:val="00A4769B"/>
    <w:rsid w:val="00A512A9"/>
    <w:rsid w:val="00A5205B"/>
    <w:rsid w:val="00A538F0"/>
    <w:rsid w:val="00A5592D"/>
    <w:rsid w:val="00A607FC"/>
    <w:rsid w:val="00A60F99"/>
    <w:rsid w:val="00A61A9E"/>
    <w:rsid w:val="00A63036"/>
    <w:rsid w:val="00A67E19"/>
    <w:rsid w:val="00A7357D"/>
    <w:rsid w:val="00A77CDB"/>
    <w:rsid w:val="00A8364B"/>
    <w:rsid w:val="00A84599"/>
    <w:rsid w:val="00A9010A"/>
    <w:rsid w:val="00A9398F"/>
    <w:rsid w:val="00A951C4"/>
    <w:rsid w:val="00A96FED"/>
    <w:rsid w:val="00AA3100"/>
    <w:rsid w:val="00AA434E"/>
    <w:rsid w:val="00AA6B71"/>
    <w:rsid w:val="00AB2203"/>
    <w:rsid w:val="00AB6809"/>
    <w:rsid w:val="00AC108E"/>
    <w:rsid w:val="00AC34A1"/>
    <w:rsid w:val="00AC5107"/>
    <w:rsid w:val="00AC77FB"/>
    <w:rsid w:val="00AE2EFB"/>
    <w:rsid w:val="00AE4037"/>
    <w:rsid w:val="00AE7FCA"/>
    <w:rsid w:val="00AF3D71"/>
    <w:rsid w:val="00AF4D9A"/>
    <w:rsid w:val="00AF525C"/>
    <w:rsid w:val="00AF77A9"/>
    <w:rsid w:val="00B036DF"/>
    <w:rsid w:val="00B04E03"/>
    <w:rsid w:val="00B07118"/>
    <w:rsid w:val="00B11CFF"/>
    <w:rsid w:val="00B12060"/>
    <w:rsid w:val="00B1323A"/>
    <w:rsid w:val="00B13D1C"/>
    <w:rsid w:val="00B20764"/>
    <w:rsid w:val="00B21028"/>
    <w:rsid w:val="00B21C84"/>
    <w:rsid w:val="00B24485"/>
    <w:rsid w:val="00B24C29"/>
    <w:rsid w:val="00B265EA"/>
    <w:rsid w:val="00B304B4"/>
    <w:rsid w:val="00B30D15"/>
    <w:rsid w:val="00B32B80"/>
    <w:rsid w:val="00B353D3"/>
    <w:rsid w:val="00B35AA9"/>
    <w:rsid w:val="00B365F8"/>
    <w:rsid w:val="00B40D43"/>
    <w:rsid w:val="00B50E98"/>
    <w:rsid w:val="00B51B78"/>
    <w:rsid w:val="00B54CED"/>
    <w:rsid w:val="00B576CF"/>
    <w:rsid w:val="00B60D65"/>
    <w:rsid w:val="00B62907"/>
    <w:rsid w:val="00B65472"/>
    <w:rsid w:val="00B67500"/>
    <w:rsid w:val="00B67B77"/>
    <w:rsid w:val="00B67DA2"/>
    <w:rsid w:val="00B756DF"/>
    <w:rsid w:val="00B767DB"/>
    <w:rsid w:val="00B82B8E"/>
    <w:rsid w:val="00B8431D"/>
    <w:rsid w:val="00B8674A"/>
    <w:rsid w:val="00B91BA6"/>
    <w:rsid w:val="00B92BF8"/>
    <w:rsid w:val="00B92D31"/>
    <w:rsid w:val="00B937AF"/>
    <w:rsid w:val="00BA00C7"/>
    <w:rsid w:val="00BA3142"/>
    <w:rsid w:val="00BA3CEC"/>
    <w:rsid w:val="00BA62D8"/>
    <w:rsid w:val="00BA7CE8"/>
    <w:rsid w:val="00BB20B4"/>
    <w:rsid w:val="00BB2D54"/>
    <w:rsid w:val="00BB2DFC"/>
    <w:rsid w:val="00BB3F79"/>
    <w:rsid w:val="00BB63B7"/>
    <w:rsid w:val="00BC0DC1"/>
    <w:rsid w:val="00BC1C68"/>
    <w:rsid w:val="00BC2F64"/>
    <w:rsid w:val="00BC31E8"/>
    <w:rsid w:val="00BC3927"/>
    <w:rsid w:val="00BC41EB"/>
    <w:rsid w:val="00BC548A"/>
    <w:rsid w:val="00BC5A0F"/>
    <w:rsid w:val="00BD5D48"/>
    <w:rsid w:val="00BD7306"/>
    <w:rsid w:val="00BD7B4A"/>
    <w:rsid w:val="00BF252F"/>
    <w:rsid w:val="00BF3505"/>
    <w:rsid w:val="00BF7C5A"/>
    <w:rsid w:val="00BF7D58"/>
    <w:rsid w:val="00C01713"/>
    <w:rsid w:val="00C01915"/>
    <w:rsid w:val="00C03142"/>
    <w:rsid w:val="00C04C5A"/>
    <w:rsid w:val="00C10A8C"/>
    <w:rsid w:val="00C10D80"/>
    <w:rsid w:val="00C152B1"/>
    <w:rsid w:val="00C17878"/>
    <w:rsid w:val="00C2111F"/>
    <w:rsid w:val="00C24B43"/>
    <w:rsid w:val="00C27E00"/>
    <w:rsid w:val="00C32C45"/>
    <w:rsid w:val="00C34F31"/>
    <w:rsid w:val="00C378A0"/>
    <w:rsid w:val="00C40125"/>
    <w:rsid w:val="00C4326B"/>
    <w:rsid w:val="00C44901"/>
    <w:rsid w:val="00C5125E"/>
    <w:rsid w:val="00C514F9"/>
    <w:rsid w:val="00C529B0"/>
    <w:rsid w:val="00C550BF"/>
    <w:rsid w:val="00C57976"/>
    <w:rsid w:val="00C57A00"/>
    <w:rsid w:val="00C60EED"/>
    <w:rsid w:val="00C64D22"/>
    <w:rsid w:val="00C724C8"/>
    <w:rsid w:val="00C7288A"/>
    <w:rsid w:val="00C72A6B"/>
    <w:rsid w:val="00C93312"/>
    <w:rsid w:val="00C94F52"/>
    <w:rsid w:val="00C96856"/>
    <w:rsid w:val="00CA2289"/>
    <w:rsid w:val="00CB0B39"/>
    <w:rsid w:val="00CB5919"/>
    <w:rsid w:val="00CC2A87"/>
    <w:rsid w:val="00CC2ACD"/>
    <w:rsid w:val="00CC7F25"/>
    <w:rsid w:val="00CD0597"/>
    <w:rsid w:val="00CD2646"/>
    <w:rsid w:val="00CD4B8B"/>
    <w:rsid w:val="00CD64CF"/>
    <w:rsid w:val="00CE149F"/>
    <w:rsid w:val="00CE1C8B"/>
    <w:rsid w:val="00CE33F3"/>
    <w:rsid w:val="00CE3D58"/>
    <w:rsid w:val="00CE4648"/>
    <w:rsid w:val="00CE47E1"/>
    <w:rsid w:val="00CF1B51"/>
    <w:rsid w:val="00CF2C31"/>
    <w:rsid w:val="00CF4030"/>
    <w:rsid w:val="00CF40A2"/>
    <w:rsid w:val="00CF6635"/>
    <w:rsid w:val="00D01006"/>
    <w:rsid w:val="00D01A90"/>
    <w:rsid w:val="00D01F64"/>
    <w:rsid w:val="00D05E7C"/>
    <w:rsid w:val="00D15FAD"/>
    <w:rsid w:val="00D200C5"/>
    <w:rsid w:val="00D211AE"/>
    <w:rsid w:val="00D22204"/>
    <w:rsid w:val="00D30F43"/>
    <w:rsid w:val="00D3323F"/>
    <w:rsid w:val="00D336D7"/>
    <w:rsid w:val="00D33BFB"/>
    <w:rsid w:val="00D33CC3"/>
    <w:rsid w:val="00D416E1"/>
    <w:rsid w:val="00D41D82"/>
    <w:rsid w:val="00D422AA"/>
    <w:rsid w:val="00D435A2"/>
    <w:rsid w:val="00D45C25"/>
    <w:rsid w:val="00D50C7B"/>
    <w:rsid w:val="00D51FAC"/>
    <w:rsid w:val="00D53B0F"/>
    <w:rsid w:val="00D55939"/>
    <w:rsid w:val="00D6518D"/>
    <w:rsid w:val="00D65851"/>
    <w:rsid w:val="00D67373"/>
    <w:rsid w:val="00D67A31"/>
    <w:rsid w:val="00D701E7"/>
    <w:rsid w:val="00D70A03"/>
    <w:rsid w:val="00D71722"/>
    <w:rsid w:val="00D74C17"/>
    <w:rsid w:val="00D76A60"/>
    <w:rsid w:val="00D77697"/>
    <w:rsid w:val="00D80C71"/>
    <w:rsid w:val="00D848F6"/>
    <w:rsid w:val="00D902EA"/>
    <w:rsid w:val="00D938AF"/>
    <w:rsid w:val="00D938B4"/>
    <w:rsid w:val="00DA38B3"/>
    <w:rsid w:val="00DA4607"/>
    <w:rsid w:val="00DA5313"/>
    <w:rsid w:val="00DB242B"/>
    <w:rsid w:val="00DB2767"/>
    <w:rsid w:val="00DB793D"/>
    <w:rsid w:val="00DC0145"/>
    <w:rsid w:val="00DC3301"/>
    <w:rsid w:val="00DC331B"/>
    <w:rsid w:val="00DC3AF3"/>
    <w:rsid w:val="00DC6548"/>
    <w:rsid w:val="00DC74EF"/>
    <w:rsid w:val="00DC7597"/>
    <w:rsid w:val="00DD0AF4"/>
    <w:rsid w:val="00DE1588"/>
    <w:rsid w:val="00DE32B7"/>
    <w:rsid w:val="00DE41E1"/>
    <w:rsid w:val="00DE5B91"/>
    <w:rsid w:val="00DE721B"/>
    <w:rsid w:val="00E0366A"/>
    <w:rsid w:val="00E054B1"/>
    <w:rsid w:val="00E059A9"/>
    <w:rsid w:val="00E06DF6"/>
    <w:rsid w:val="00E109EA"/>
    <w:rsid w:val="00E127FB"/>
    <w:rsid w:val="00E13491"/>
    <w:rsid w:val="00E14667"/>
    <w:rsid w:val="00E1635A"/>
    <w:rsid w:val="00E21777"/>
    <w:rsid w:val="00E24529"/>
    <w:rsid w:val="00E26876"/>
    <w:rsid w:val="00E3210C"/>
    <w:rsid w:val="00E3411C"/>
    <w:rsid w:val="00E35FF4"/>
    <w:rsid w:val="00E42951"/>
    <w:rsid w:val="00E45951"/>
    <w:rsid w:val="00E5225F"/>
    <w:rsid w:val="00E56EAE"/>
    <w:rsid w:val="00E6090A"/>
    <w:rsid w:val="00E63DBB"/>
    <w:rsid w:val="00E64A10"/>
    <w:rsid w:val="00E72107"/>
    <w:rsid w:val="00E72F0A"/>
    <w:rsid w:val="00E73967"/>
    <w:rsid w:val="00E76A14"/>
    <w:rsid w:val="00E773E5"/>
    <w:rsid w:val="00E85D73"/>
    <w:rsid w:val="00E95BAC"/>
    <w:rsid w:val="00E967C2"/>
    <w:rsid w:val="00EA489B"/>
    <w:rsid w:val="00EA757A"/>
    <w:rsid w:val="00EB3A53"/>
    <w:rsid w:val="00EB4A15"/>
    <w:rsid w:val="00EB53E7"/>
    <w:rsid w:val="00EC0CE4"/>
    <w:rsid w:val="00EC118B"/>
    <w:rsid w:val="00EC1525"/>
    <w:rsid w:val="00EC1D75"/>
    <w:rsid w:val="00EC2A73"/>
    <w:rsid w:val="00EC306F"/>
    <w:rsid w:val="00EC5E98"/>
    <w:rsid w:val="00ED08E6"/>
    <w:rsid w:val="00ED1CB7"/>
    <w:rsid w:val="00EE1890"/>
    <w:rsid w:val="00EE25DE"/>
    <w:rsid w:val="00EE4632"/>
    <w:rsid w:val="00EF0431"/>
    <w:rsid w:val="00EF1315"/>
    <w:rsid w:val="00EF239E"/>
    <w:rsid w:val="00EF2652"/>
    <w:rsid w:val="00EF2B8F"/>
    <w:rsid w:val="00EF3501"/>
    <w:rsid w:val="00EF5A2D"/>
    <w:rsid w:val="00EF7731"/>
    <w:rsid w:val="00F054F8"/>
    <w:rsid w:val="00F13ABF"/>
    <w:rsid w:val="00F14373"/>
    <w:rsid w:val="00F16A1A"/>
    <w:rsid w:val="00F22FF7"/>
    <w:rsid w:val="00F23320"/>
    <w:rsid w:val="00F30A0E"/>
    <w:rsid w:val="00F311B1"/>
    <w:rsid w:val="00F3251F"/>
    <w:rsid w:val="00F338BF"/>
    <w:rsid w:val="00F36546"/>
    <w:rsid w:val="00F37CB1"/>
    <w:rsid w:val="00F37FC4"/>
    <w:rsid w:val="00F40888"/>
    <w:rsid w:val="00F408C4"/>
    <w:rsid w:val="00F41823"/>
    <w:rsid w:val="00F437F5"/>
    <w:rsid w:val="00F45814"/>
    <w:rsid w:val="00F45D29"/>
    <w:rsid w:val="00F47ABA"/>
    <w:rsid w:val="00F51FA8"/>
    <w:rsid w:val="00F52F7A"/>
    <w:rsid w:val="00F54CD1"/>
    <w:rsid w:val="00F54EDE"/>
    <w:rsid w:val="00F7734D"/>
    <w:rsid w:val="00F81772"/>
    <w:rsid w:val="00F826FC"/>
    <w:rsid w:val="00F82D48"/>
    <w:rsid w:val="00F87B80"/>
    <w:rsid w:val="00F9312A"/>
    <w:rsid w:val="00F956BA"/>
    <w:rsid w:val="00FA09FB"/>
    <w:rsid w:val="00FA15B0"/>
    <w:rsid w:val="00FA4BF1"/>
    <w:rsid w:val="00FA67BC"/>
    <w:rsid w:val="00FA6E1F"/>
    <w:rsid w:val="00FB18E6"/>
    <w:rsid w:val="00FB310C"/>
    <w:rsid w:val="00FB4C0E"/>
    <w:rsid w:val="00FC0B56"/>
    <w:rsid w:val="00FC69C3"/>
    <w:rsid w:val="00FC7188"/>
    <w:rsid w:val="00FD1DF1"/>
    <w:rsid w:val="00FD504F"/>
    <w:rsid w:val="00FE1942"/>
    <w:rsid w:val="00FE6076"/>
    <w:rsid w:val="00FE6B5F"/>
    <w:rsid w:val="00FE6DE6"/>
    <w:rsid w:val="00FF1AF2"/>
    <w:rsid w:val="00FF36E7"/>
    <w:rsid w:val="00FF6890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EFD23-B666-4294-8435-DDDF600B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F40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F40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F40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4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C220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3C7BCA"/>
    <w:pPr>
      <w:spacing w:after="240"/>
    </w:pPr>
  </w:style>
  <w:style w:type="paragraph" w:customStyle="1" w:styleId="ConsPlusTitle">
    <w:name w:val="ConsPlusTitle"/>
    <w:rsid w:val="00862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7A30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052B9E"/>
  </w:style>
  <w:style w:type="paragraph" w:styleId="af">
    <w:name w:val="footer"/>
    <w:basedOn w:val="a"/>
    <w:link w:val="af0"/>
    <w:uiPriority w:val="99"/>
    <w:unhideWhenUsed/>
    <w:rsid w:val="00052B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2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F4"/>
    <w:rsid w:val="00E8276B"/>
    <w:rsid w:val="00F1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F1097313404EB3A2CAC9CDBAE1D777">
    <w:name w:val="FFF1097313404EB3A2CAC9CDBAE1D777"/>
    <w:rsid w:val="00F16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59C2-29D8-409B-A5CB-2A5F35E5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9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РЭК</Company>
  <LinksUpToDate>false</LinksUpToDate>
  <CharactersWithSpaces>20251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Skripnichenko</dc:creator>
  <cp:keywords/>
  <dc:description/>
  <cp:lastModifiedBy>Рахман</cp:lastModifiedBy>
  <cp:revision>25</cp:revision>
  <cp:lastPrinted>2020-03-12T06:18:00Z</cp:lastPrinted>
  <dcterms:created xsi:type="dcterms:W3CDTF">2019-04-05T06:19:00Z</dcterms:created>
  <dcterms:modified xsi:type="dcterms:W3CDTF">2020-03-12T06:32:00Z</dcterms:modified>
</cp:coreProperties>
</file>