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6C" w:rsidRDefault="00B71D6C" w:rsidP="00A16B60">
      <w:pPr>
        <w:pStyle w:val="a7"/>
        <w:ind w:left="1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A16B60" w:rsidRPr="00A16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еречень документов, </w:t>
      </w:r>
    </w:p>
    <w:p w:rsidR="00A16B60" w:rsidRDefault="00A16B60" w:rsidP="00A16B60">
      <w:pPr>
        <w:pStyle w:val="a7"/>
        <w:ind w:left="1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16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A16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предоставления государственной услуги</w:t>
      </w:r>
      <w:r w:rsidR="00B71D6C" w:rsidRPr="00B71D6C">
        <w:t xml:space="preserve"> </w:t>
      </w:r>
      <w:r w:rsidR="00B71D6C" w:rsidRPr="00B71D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16B60" w:rsidRPr="00A16B60" w:rsidRDefault="00A16B60" w:rsidP="00A16B60">
      <w:pPr>
        <w:rPr>
          <w:lang w:eastAsia="ru-RU"/>
        </w:rPr>
      </w:pPr>
    </w:p>
    <w:p w:rsidR="00C74A40" w:rsidRDefault="00A16B60" w:rsidP="00B7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16B6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A16B60">
        <w:rPr>
          <w:rFonts w:ascii="Times New Roman" w:hAnsi="Times New Roman" w:cs="Times New Roman"/>
          <w:color w:val="000000"/>
          <w:sz w:val="28"/>
          <w:szCs w:val="28"/>
        </w:rPr>
        <w:t>) заявление об утверждении Нормативов;</w:t>
      </w:r>
    </w:p>
    <w:p w:rsidR="00A16B60" w:rsidRPr="00A16B60" w:rsidRDefault="00A16B60" w:rsidP="00B7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B60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A16B60">
        <w:rPr>
          <w:rFonts w:ascii="Times New Roman" w:hAnsi="Times New Roman" w:cs="Times New Roman"/>
          <w:color w:val="000000"/>
          <w:sz w:val="28"/>
          <w:szCs w:val="28"/>
        </w:rPr>
        <w:t>) копию Устава (для организации);</w:t>
      </w:r>
    </w:p>
    <w:p w:rsidR="00A16B60" w:rsidRPr="00A16B60" w:rsidRDefault="00A16B60" w:rsidP="00B7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16B6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16B60">
        <w:rPr>
          <w:rFonts w:ascii="Times New Roman" w:hAnsi="Times New Roman" w:cs="Times New Roman"/>
          <w:color w:val="000000"/>
          <w:sz w:val="28"/>
          <w:szCs w:val="28"/>
        </w:rPr>
        <w:t>) договор аренды имущества (для индивидуальных предпринимателей);</w:t>
      </w:r>
    </w:p>
    <w:p w:rsidR="00A16B60" w:rsidRPr="00A16B60" w:rsidRDefault="00A16B60" w:rsidP="00B7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ab/>
        <w:t>г) документы, обосновывающие представленные к утверждению значения Нормативов согласно Инструкции по организации в Минэнерго России работы по расчету и обоснованию нормативов удельного расхода топлива на отпущенную тепловую энергию от тепловых электрических станций и котельных (утв. приказом Министерства энергетики РФ от 30 декабря 2008 г. № 323) (далее – Инструкция-1) и Инструкции по организации в Минэнерго России работы по расчету и обоснованию нормативов технологических потерь при передаче тепловой энергии (утв. приказом Министерства энергетики РФ от 30 декабря 2008 г. № 325) (далее – Инструкция-2), а именно:</w:t>
      </w:r>
    </w:p>
    <w:p w:rsidR="00A16B60" w:rsidRPr="00A16B60" w:rsidRDefault="00A16B60" w:rsidP="00B71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ab/>
        <w:t>- сводную таблицу результатов расчетов нормативов удельных расходов топлива на отпущенную отопительными (производственно-отопительными) котельными тепловую энергию, подготовленную согласно Инструкции-1;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 xml:space="preserve">- сводную таблицу результатов расчетов нормативов удельных расходов топлива на отпущенную электроэнергию и тепло; 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 xml:space="preserve">- расчеты удельных расходов топлива по каждой тепловой электростанции и котельной на каждый месяц периода регулирования и в целом за расчетный период. При выполнении расчетов удельных расходов топлива на основе нормативно-технической документации по </w:t>
      </w:r>
      <w:proofErr w:type="spellStart"/>
      <w:r w:rsidRPr="00A16B60">
        <w:rPr>
          <w:rFonts w:ascii="Times New Roman" w:hAnsi="Times New Roman" w:cs="Times New Roman"/>
          <w:color w:val="000000"/>
          <w:sz w:val="28"/>
          <w:szCs w:val="28"/>
        </w:rPr>
        <w:t>топливоиспользованию</w:t>
      </w:r>
      <w:proofErr w:type="spellEnd"/>
      <w:r w:rsidRPr="00A16B60">
        <w:rPr>
          <w:rFonts w:ascii="Times New Roman" w:hAnsi="Times New Roman" w:cs="Times New Roman"/>
          <w:color w:val="000000"/>
          <w:sz w:val="28"/>
          <w:szCs w:val="28"/>
        </w:rPr>
        <w:t xml:space="preserve"> в обосновывающем материале должны быть приведены заполненные макеты (входящие в состав нормативно-технической документации по </w:t>
      </w:r>
      <w:proofErr w:type="spellStart"/>
      <w:r w:rsidRPr="00A16B60">
        <w:rPr>
          <w:rFonts w:ascii="Times New Roman" w:hAnsi="Times New Roman" w:cs="Times New Roman"/>
          <w:color w:val="000000"/>
          <w:sz w:val="28"/>
          <w:szCs w:val="28"/>
        </w:rPr>
        <w:t>топливоиспользованию</w:t>
      </w:r>
      <w:proofErr w:type="spellEnd"/>
      <w:r w:rsidRPr="00A16B60">
        <w:rPr>
          <w:rFonts w:ascii="Times New Roman" w:hAnsi="Times New Roman" w:cs="Times New Roman"/>
          <w:color w:val="000000"/>
          <w:sz w:val="28"/>
          <w:szCs w:val="28"/>
        </w:rPr>
        <w:t>) по каждой тепловой электростанции и котельной по каждому из месяцев расчетного периода;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значения Нормативов на год расчетный, текущий и за два года, предшествующих году текущему, включенных в тариф;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материалы, обосновывающие значения Нормативов, представленных к утверждению в соответствии с перечнем и требованиями Инструкции-1 (в формате табличного процессора </w:t>
      </w:r>
      <w:proofErr w:type="spellStart"/>
      <w:r w:rsidRPr="00A16B60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A16B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6B60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A16B6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 xml:space="preserve">- расчет нормативных эксплуатационных технологических затрат и потерь теплоносителей, в том числе затраты теплоносителя на заполнение трубопроводов тепловых сетей перед пуском после плановых ремонтов, технологические сливы теплоносителя средствами автоматического регулирования и защиты, технически обоснованный расход теплоносителя на </w:t>
      </w:r>
      <w:r w:rsidRPr="00A16B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плановые эксплуатационные испытания и технически неизбежные потери теплоносителя через не плотности в арматуре и трубопроводах тепловых сетей (раздельно по теплоносителям вода, пар и конденсат для каждой системы теплоснабжения);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расчет нормативных эксплуатационных технологических затрат и потерь тепловой энергии, в том числе с потерями теплоносителей и через теплоизоляционные конструкции трубопроводов (раздельно по водяным и паровым тепловым сетям для каждой системы теплоснабжения);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расчет нормативных эксплуатационных технологических затрат электрической энергии при передаче тепловой энергии и теплоносителей (раздельно для каждой системы теплоснабжения);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описание методов, используемых при расчете Нормативов;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сведения об используемых программах расчета Нормативов (наименование программы, наименование разработчика, год разработки используемой версии, копии экспертных заключений, сертификатов и др.);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значения фактических потерь теплоносителей, тепловой энергии и затрат электрической энергии при передаче тепловой энергии по данным коммерческого учета за два года, предшествующих году текущему;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значения Нормативов на год регулируемый, текущий и за два года, предшествующих году текущему, включенных в тариф на тепловую энергию (на услуги по передаче тепловой энергии), в целом и с разбивкой по системам теплоснабжения и теплоносителям "пар" (по давлениям) и "вода";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заключение экспертизы материалов, обосновывающих значение Нормативов;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пояснительную записку по тепловым электростанциям и котельным, подведомственным организации.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должна содержать: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сведения об источниках тепловой энергии каждой системы теплоснабжения (установленная и располагаемая мощности источников тепловой энергии в Гкал/ч (в горячей воде) и в т/ч (в паре);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прогнозируемые объемы производства энергии с указанием источников их получения;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значения внешних факторов: структура и качество сжигаемого топлива, температура наружного воздуха, температура воды в источнике водоснабжения;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обоснование состава работающего оборудования, принципов распределения электрических и тепловых нагрузок между тепловыми электростанциями, между турбоагрегатами тепловых электростанций, между источниками теплоснабжения тепловых электростанций (регулируемые и нерегулируемые отборы, редукционно-охладительные установки, пиковые водогрейные котлы);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характеристики систем теплоснабжения (на год регулируемый, текущий и за два года, предшествующих году текущему), в том числе:</w:t>
      </w:r>
    </w:p>
    <w:p w:rsidR="00A16B60" w:rsidRPr="00A16B60" w:rsidRDefault="009F1399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6B60" w:rsidRPr="00A16B60">
        <w:rPr>
          <w:rFonts w:ascii="Times New Roman" w:hAnsi="Times New Roman" w:cs="Times New Roman"/>
          <w:color w:val="000000"/>
          <w:sz w:val="28"/>
          <w:szCs w:val="28"/>
        </w:rPr>
        <w:t>расчетные присоединенные нагрузки на горячее водоснабжение и отопление - вентиляцию, на технологические нужды (Гкал/ч);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эксплуатационные температурные графики;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сведения об отпуске и потреблении тепловой энергии (тыс. Гкал/год);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сведения по каждой из тепловых сетей о протяженности, объемах трубопроводов тепловых сетей в отопительный и неотопительный периоды, типе теплоизоляционных конструкций трубопроводов, годах ввода тепловых сетей в эксплуатацию;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значения среднегодовых и средних за отопительный и неотопительный периоды температурах теплоносителя, грунта, наружного воздуха, исходной воды, используемой для подпитки тепловых сетей;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продолжительность функционирования каждой тепловой сети в отопительном и неотопительном периодах, продолжительность отключений для проведения плановых ремонтов и эксплуатационных испытаний тепловых сетей;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сведения о количестве, потребляемой мощности, коэффициентах полезного действия эксплуатируемого Заявителем насосного и другого электрифицированного оборудования, используемого при передаче тепловой энергии, характеристики указанного оборудования, значения средних за отопительный и неотопительный периоды расходов перекачиваемого теплоносителя и создаваемых напоров по насосным группам в соответствии с эксплуатационным гидравлическим режимом работы тепловой сети, продолжительность использования указанного оборудования в регулируемом периоде;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нормативные энергетические характеристики тепловых сетей с расчетной присоединенной тепловой нагрузкой 50 Гкал/ч и более, составленные не ранее чем в период пяти лет до начала регулируемого периода, а также результаты сопоставления исходных данных, принятых при разработке нормативных энергетических характеристик, с прогнозируемыми на регулируемый период;</w:t>
      </w:r>
    </w:p>
    <w:p w:rsidR="00A16B60" w:rsidRPr="00A16B60" w:rsidRDefault="00A16B60" w:rsidP="00B71D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отчеты и результаты энергетических обследований тепловых сетей, проведенных не ранее чем в период пяти лет до начала регулируемого периода;</w:t>
      </w:r>
    </w:p>
    <w:p w:rsidR="001D76EB" w:rsidRDefault="00A16B60" w:rsidP="00B71D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6B60">
        <w:rPr>
          <w:rFonts w:ascii="Times New Roman" w:hAnsi="Times New Roman" w:cs="Times New Roman"/>
          <w:color w:val="000000"/>
          <w:sz w:val="28"/>
          <w:szCs w:val="28"/>
        </w:rPr>
        <w:t>- перечень (программу) мероприятий по повышению эффективности работы тепловых сетей (сокращению технологических потерь при передаче тепловой энергии), действующий и на регулируемый период.</w:t>
      </w:r>
      <w:r w:rsidR="0035559B" w:rsidRPr="001D76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55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D76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F3D" w:rsidRDefault="005B4F3D" w:rsidP="00DE3513">
      <w:pPr>
        <w:rPr>
          <w:rFonts w:ascii="Times New Roman" w:hAnsi="Times New Roman" w:cs="Times New Roman"/>
          <w:sz w:val="24"/>
          <w:szCs w:val="24"/>
        </w:rPr>
      </w:pPr>
    </w:p>
    <w:p w:rsidR="00A8398F" w:rsidRPr="001D76EB" w:rsidRDefault="00A8398F" w:rsidP="00A839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98F" w:rsidRPr="001D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2709"/>
    <w:multiLevelType w:val="hybridMultilevel"/>
    <w:tmpl w:val="07D82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29"/>
    <w:rsid w:val="00017ED0"/>
    <w:rsid w:val="00085054"/>
    <w:rsid w:val="000A36E2"/>
    <w:rsid w:val="000F78F8"/>
    <w:rsid w:val="001441D5"/>
    <w:rsid w:val="001D6BA3"/>
    <w:rsid w:val="001D76EB"/>
    <w:rsid w:val="00217429"/>
    <w:rsid w:val="002444A6"/>
    <w:rsid w:val="00280329"/>
    <w:rsid w:val="0029381B"/>
    <w:rsid w:val="0035559B"/>
    <w:rsid w:val="00366A61"/>
    <w:rsid w:val="00372C10"/>
    <w:rsid w:val="003866E0"/>
    <w:rsid w:val="003926DA"/>
    <w:rsid w:val="003A631A"/>
    <w:rsid w:val="00412408"/>
    <w:rsid w:val="00480C58"/>
    <w:rsid w:val="004D1FDC"/>
    <w:rsid w:val="004D5D4D"/>
    <w:rsid w:val="00557008"/>
    <w:rsid w:val="00592A73"/>
    <w:rsid w:val="005B4F3D"/>
    <w:rsid w:val="00647E26"/>
    <w:rsid w:val="006D6510"/>
    <w:rsid w:val="00701746"/>
    <w:rsid w:val="007421B4"/>
    <w:rsid w:val="007A0B12"/>
    <w:rsid w:val="00800175"/>
    <w:rsid w:val="00813B10"/>
    <w:rsid w:val="00834F73"/>
    <w:rsid w:val="00875858"/>
    <w:rsid w:val="00895684"/>
    <w:rsid w:val="008B4417"/>
    <w:rsid w:val="008D00F6"/>
    <w:rsid w:val="008E62D5"/>
    <w:rsid w:val="0095570E"/>
    <w:rsid w:val="00995710"/>
    <w:rsid w:val="009D0643"/>
    <w:rsid w:val="009F1399"/>
    <w:rsid w:val="00A11C80"/>
    <w:rsid w:val="00A130E3"/>
    <w:rsid w:val="00A16B60"/>
    <w:rsid w:val="00A455A4"/>
    <w:rsid w:val="00A8398F"/>
    <w:rsid w:val="00AE29FC"/>
    <w:rsid w:val="00B71D6C"/>
    <w:rsid w:val="00B91EBA"/>
    <w:rsid w:val="00B977C3"/>
    <w:rsid w:val="00BB76E2"/>
    <w:rsid w:val="00C44690"/>
    <w:rsid w:val="00C551DC"/>
    <w:rsid w:val="00C74A40"/>
    <w:rsid w:val="00C82285"/>
    <w:rsid w:val="00C84FC6"/>
    <w:rsid w:val="00C8605A"/>
    <w:rsid w:val="00CE1111"/>
    <w:rsid w:val="00CE19B8"/>
    <w:rsid w:val="00CE72F2"/>
    <w:rsid w:val="00D7086B"/>
    <w:rsid w:val="00D817B6"/>
    <w:rsid w:val="00DB47CD"/>
    <w:rsid w:val="00DE3513"/>
    <w:rsid w:val="00DF7AEA"/>
    <w:rsid w:val="00E170A1"/>
    <w:rsid w:val="00E941F2"/>
    <w:rsid w:val="00F53557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138F-040E-4710-8F59-CA9CFFD2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E11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11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E1111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21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A16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6A54-9A66-446C-BFD4-E3D0682C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</dc:creator>
  <cp:lastModifiedBy>Рахман</cp:lastModifiedBy>
  <cp:revision>7</cp:revision>
  <cp:lastPrinted>2019-03-05T05:26:00Z</cp:lastPrinted>
  <dcterms:created xsi:type="dcterms:W3CDTF">2019-02-13T06:37:00Z</dcterms:created>
  <dcterms:modified xsi:type="dcterms:W3CDTF">2019-03-05T05:27:00Z</dcterms:modified>
</cp:coreProperties>
</file>