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3C43F3" w:rsidRDefault="003C43F3">
      <w:pPr>
        <w:pStyle w:val="1"/>
      </w:pPr>
      <w:r>
        <w:fldChar w:fldCharType="begin"/>
      </w:r>
      <w:r>
        <w:instrText>HYPERLINK "http://internet.garant.ru/document/redirect/12177032/0"</w:instrText>
      </w:r>
      <w:r>
        <w:fldChar w:fldCharType="separate"/>
      </w:r>
      <w:r>
        <w:rPr>
          <w:rStyle w:val="a4"/>
          <w:rFonts w:cs="Times New Roman CYR"/>
          <w:b w:val="0"/>
          <w:bCs w:val="0"/>
        </w:rPr>
        <w:t>Постановление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изменениями и дополнениями)</w:t>
      </w:r>
      <w:r>
        <w:fldChar w:fldCharType="end"/>
      </w:r>
    </w:p>
    <w:bookmarkEnd w:id="0"/>
    <w:p w:rsidR="003C43F3" w:rsidRDefault="003C43F3">
      <w:pPr>
        <w:pStyle w:val="ac"/>
      </w:pPr>
      <w:r>
        <w:t>С изменениями и дополнениями от:</w:t>
      </w:r>
    </w:p>
    <w:p w:rsidR="003C43F3" w:rsidRDefault="003C43F3">
      <w:pPr>
        <w:pStyle w:val="a9"/>
        <w:rPr>
          <w:shd w:val="clear" w:color="auto" w:fill="EAEFED"/>
        </w:rPr>
      </w:pPr>
      <w:r>
        <w:t xml:space="preserve"> </w:t>
      </w:r>
      <w:r>
        <w:rPr>
          <w:shd w:val="clear" w:color="auto" w:fill="EAEFED"/>
        </w:rPr>
        <w:t>30 декабря 2011 г., 27 декабря 2012 г., 26 ноября, 24 декабря 2015 г., 19 июля, 17 августа, 9 сентября 2016 г., 17 июля 2018 г., 28 января 2019 г., 3 апреля, 13 июня, 30 ноября 2020 г.</w:t>
      </w:r>
    </w:p>
    <w:p w:rsidR="003C43F3" w:rsidRDefault="003C43F3"/>
    <w:p w:rsidR="003C43F3" w:rsidRDefault="003C43F3">
      <w:pPr>
        <w:pStyle w:val="a6"/>
        <w:rPr>
          <w:color w:val="000000"/>
          <w:sz w:val="16"/>
          <w:szCs w:val="16"/>
          <w:shd w:val="clear" w:color="auto" w:fill="F0F0F0"/>
        </w:rPr>
      </w:pPr>
      <w:bookmarkStart w:id="1" w:name="sub_111"/>
      <w:r>
        <w:rPr>
          <w:color w:val="000000"/>
          <w:sz w:val="16"/>
          <w:szCs w:val="16"/>
          <w:shd w:val="clear" w:color="auto" w:fill="F0F0F0"/>
        </w:rPr>
        <w:t>Информация об изменениях:</w:t>
      </w:r>
    </w:p>
    <w:bookmarkEnd w:id="1"/>
    <w:p w:rsidR="003C43F3" w:rsidRDefault="003C43F3">
      <w:pPr>
        <w:pStyle w:val="a7"/>
        <w:rPr>
          <w:shd w:val="clear" w:color="auto" w:fill="F0F0F0"/>
        </w:rPr>
      </w:pPr>
      <w:r>
        <w:t xml:space="preserve"> </w:t>
      </w:r>
      <w:hyperlink r:id="rId7" w:history="1">
        <w:r>
          <w:rPr>
            <w:rStyle w:val="a4"/>
            <w:rFonts w:cs="Times New Roman CYR"/>
            <w:shd w:val="clear" w:color="auto" w:fill="F0F0F0"/>
          </w:rPr>
          <w:t>Постановлением</w:t>
        </w:r>
      </w:hyperlink>
      <w:r>
        <w:rPr>
          <w:shd w:val="clear" w:color="auto" w:fill="F0F0F0"/>
        </w:rPr>
        <w:t xml:space="preserve"> Правительства РФ от 26 ноября 2015 г. N 1268 в преамбулу внесены изменения</w:t>
      </w:r>
    </w:p>
    <w:p w:rsidR="003C43F3" w:rsidRDefault="003C43F3">
      <w:pPr>
        <w:pStyle w:val="a7"/>
        <w:rPr>
          <w:shd w:val="clear" w:color="auto" w:fill="F0F0F0"/>
        </w:rPr>
      </w:pPr>
      <w:r>
        <w:t xml:space="preserve"> </w:t>
      </w:r>
      <w:hyperlink r:id="rId8" w:history="1">
        <w:r>
          <w:rPr>
            <w:rStyle w:val="a4"/>
            <w:rFonts w:cs="Times New Roman CYR"/>
            <w:shd w:val="clear" w:color="auto" w:fill="F0F0F0"/>
          </w:rPr>
          <w:t>См. текст преамбулы в предыдущей редакции</w:t>
        </w:r>
      </w:hyperlink>
    </w:p>
    <w:p w:rsidR="003C43F3" w:rsidRDefault="003C43F3">
      <w:r>
        <w:t>Правительство Российской Федерации постановляет:</w:t>
      </w:r>
    </w:p>
    <w:p w:rsidR="003C43F3" w:rsidRDefault="003C43F3">
      <w:bookmarkStart w:id="2" w:name="sub_1"/>
      <w:r>
        <w:t xml:space="preserve">1. Утвердить прилагаемые </w:t>
      </w:r>
      <w:hyperlink w:anchor="sub_1000" w:history="1">
        <w:r>
          <w:rPr>
            <w:rStyle w:val="a4"/>
            <w:rFonts w:cs="Times New Roman CYR"/>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C43F3" w:rsidRDefault="003C43F3">
      <w:bookmarkStart w:id="3" w:name="sub_2"/>
      <w:bookmarkEnd w:id="2"/>
      <w:r>
        <w:t xml:space="preserve">2. Признать утратившим силу </w:t>
      </w:r>
      <w:hyperlink r:id="rId9" w:history="1">
        <w:r>
          <w:rPr>
            <w:rStyle w:val="a4"/>
            <w:rFonts w:cs="Times New Roman CYR"/>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bookmarkEnd w:id="3"/>
    <w:p w:rsidR="003C43F3" w:rsidRDefault="003C43F3"/>
    <w:tbl>
      <w:tblPr>
        <w:tblW w:w="5000" w:type="pct"/>
        <w:tblInd w:w="108" w:type="dxa"/>
        <w:tblLook w:val="0000" w:firstRow="0" w:lastRow="0" w:firstColumn="0" w:lastColumn="0" w:noHBand="0" w:noVBand="0"/>
      </w:tblPr>
      <w:tblGrid>
        <w:gridCol w:w="6868"/>
        <w:gridCol w:w="3432"/>
      </w:tblGrid>
      <w:tr w:rsidR="003C43F3">
        <w:tblPrEx>
          <w:tblCellMar>
            <w:top w:w="0" w:type="dxa"/>
            <w:bottom w:w="0" w:type="dxa"/>
          </w:tblCellMar>
        </w:tblPrEx>
        <w:tc>
          <w:tcPr>
            <w:tcW w:w="3303" w:type="pct"/>
            <w:tcBorders>
              <w:top w:val="nil"/>
              <w:left w:val="nil"/>
              <w:bottom w:val="nil"/>
              <w:right w:val="nil"/>
            </w:tcBorders>
          </w:tcPr>
          <w:p w:rsidR="003C43F3" w:rsidRDefault="003C43F3">
            <w:pPr>
              <w:pStyle w:val="ad"/>
            </w:pPr>
            <w:r>
              <w:t xml:space="preserve">Председатель Правительства </w:t>
            </w:r>
            <w:r>
              <w:br/>
              <w:t>Российской Федерации</w:t>
            </w:r>
          </w:p>
        </w:tc>
        <w:tc>
          <w:tcPr>
            <w:tcW w:w="1651" w:type="pct"/>
            <w:tcBorders>
              <w:top w:val="nil"/>
              <w:left w:val="nil"/>
              <w:bottom w:val="nil"/>
              <w:right w:val="nil"/>
            </w:tcBorders>
          </w:tcPr>
          <w:p w:rsidR="003C43F3" w:rsidRDefault="003C43F3">
            <w:pPr>
              <w:pStyle w:val="aa"/>
              <w:jc w:val="right"/>
            </w:pPr>
            <w:r>
              <w:t>В. Путин</w:t>
            </w:r>
          </w:p>
        </w:tc>
      </w:tr>
    </w:tbl>
    <w:p w:rsidR="003C43F3" w:rsidRDefault="003C43F3"/>
    <w:p w:rsidR="003C43F3" w:rsidRDefault="003C43F3">
      <w:pPr>
        <w:pStyle w:val="ad"/>
      </w:pPr>
      <w:r>
        <w:t>Москва</w:t>
      </w:r>
    </w:p>
    <w:p w:rsidR="003C43F3" w:rsidRDefault="003C43F3">
      <w:pPr>
        <w:pStyle w:val="ad"/>
      </w:pPr>
      <w:r>
        <w:t>30 июня 2010 г.</w:t>
      </w:r>
    </w:p>
    <w:p w:rsidR="003C43F3" w:rsidRDefault="003C43F3">
      <w:pPr>
        <w:pStyle w:val="ad"/>
      </w:pPr>
      <w:r>
        <w:t>N 489</w:t>
      </w:r>
    </w:p>
    <w:p w:rsidR="003C43F3" w:rsidRDefault="003C43F3"/>
    <w:p w:rsidR="003C43F3" w:rsidRDefault="003C43F3">
      <w:pPr>
        <w:pStyle w:val="1"/>
      </w:pPr>
      <w:bookmarkStart w:id="4" w:name="sub_1000"/>
      <w:r>
        <w:t>Правила</w:t>
      </w:r>
      <w:r>
        <w:b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br/>
        <w:t xml:space="preserve">(утв. </w:t>
      </w:r>
      <w:hyperlink w:anchor="sub_0" w:history="1">
        <w:r>
          <w:rPr>
            <w:rStyle w:val="a4"/>
            <w:rFonts w:cs="Times New Roman CYR"/>
            <w:b w:val="0"/>
            <w:bCs w:val="0"/>
          </w:rPr>
          <w:t>постановлением</w:t>
        </w:r>
      </w:hyperlink>
      <w:r>
        <w:t xml:space="preserve"> Правительства РФ от 30 июня 2010 г. N 489)</w:t>
      </w:r>
    </w:p>
    <w:bookmarkEnd w:id="4"/>
    <w:p w:rsidR="003C43F3" w:rsidRDefault="003C43F3">
      <w:pPr>
        <w:pStyle w:val="ac"/>
      </w:pPr>
      <w:r>
        <w:t>С изменениями и дополнениями от:</w:t>
      </w:r>
    </w:p>
    <w:p w:rsidR="003C43F3" w:rsidRDefault="003C43F3">
      <w:pPr>
        <w:pStyle w:val="a9"/>
        <w:rPr>
          <w:shd w:val="clear" w:color="auto" w:fill="EAEFED"/>
        </w:rPr>
      </w:pPr>
      <w:r>
        <w:t xml:space="preserve"> </w:t>
      </w:r>
      <w:r>
        <w:rPr>
          <w:shd w:val="clear" w:color="auto" w:fill="EAEFED"/>
        </w:rPr>
        <w:t>30 декабря 2011 г., 27 декабря 2012 г., 26 ноября, 24 декабря 2015 г., 19 июля, 17 августа, 9 сентября 2016 г., 17 июля 2018 г., 28 января 2019 г., 3 апреля 2020 г.</w:t>
      </w:r>
    </w:p>
    <w:p w:rsidR="003C43F3" w:rsidRDefault="003C43F3">
      <w:pPr>
        <w:pStyle w:val="a6"/>
        <w:rPr>
          <w:color w:val="000000"/>
          <w:sz w:val="16"/>
          <w:szCs w:val="16"/>
          <w:shd w:val="clear" w:color="auto" w:fill="F0F0F0"/>
        </w:rPr>
      </w:pPr>
      <w:r>
        <w:rPr>
          <w:color w:val="000000"/>
          <w:sz w:val="16"/>
          <w:szCs w:val="16"/>
          <w:shd w:val="clear" w:color="auto" w:fill="F0F0F0"/>
        </w:rPr>
        <w:t>ГАРАНТ:</w:t>
      </w:r>
    </w:p>
    <w:p w:rsidR="003C43F3" w:rsidRDefault="003C43F3">
      <w:pPr>
        <w:pStyle w:val="a6"/>
        <w:rPr>
          <w:shd w:val="clear" w:color="auto" w:fill="F0F0F0"/>
        </w:rPr>
      </w:pPr>
      <w:r>
        <w:t xml:space="preserve"> </w:t>
      </w:r>
      <w:r>
        <w:rPr>
          <w:shd w:val="clear" w:color="auto" w:fill="F0F0F0"/>
        </w:rPr>
        <w:t xml:space="preserve">См. </w:t>
      </w:r>
      <w:hyperlink r:id="rId10" w:history="1">
        <w:r>
          <w:rPr>
            <w:rStyle w:val="a4"/>
            <w:rFonts w:cs="Times New Roman CYR"/>
            <w:shd w:val="clear" w:color="auto" w:fill="F0F0F0"/>
          </w:rPr>
          <w:t>Методические рекомендации</w:t>
        </w:r>
      </w:hyperlink>
      <w:r>
        <w:rPr>
          <w:shd w:val="clear" w:color="auto" w:fill="F0F0F0"/>
        </w:rPr>
        <w:t xml:space="preserve"> по планированию государственными инспекциями труда в субъектах РФ мероприятий по осуществлению государственного надзора и контроля за соблюдением трудового законодательства и иных нормативных правовых актов, содержащих нормы трудового права, утвержденные </w:t>
      </w:r>
      <w:hyperlink r:id="rId11" w:history="1">
        <w:r>
          <w:rPr>
            <w:rStyle w:val="a4"/>
            <w:rFonts w:cs="Times New Roman CYR"/>
            <w:shd w:val="clear" w:color="auto" w:fill="F0F0F0"/>
          </w:rPr>
          <w:t>приказом</w:t>
        </w:r>
      </w:hyperlink>
      <w:r>
        <w:rPr>
          <w:shd w:val="clear" w:color="auto" w:fill="F0F0F0"/>
        </w:rPr>
        <w:t xml:space="preserve"> Роструда от 28 октября 2010 г. N 455</w:t>
      </w:r>
    </w:p>
    <w:p w:rsidR="003C43F3" w:rsidRDefault="003C43F3">
      <w:pPr>
        <w:pStyle w:val="a6"/>
        <w:rPr>
          <w:color w:val="000000"/>
          <w:sz w:val="16"/>
          <w:szCs w:val="16"/>
          <w:shd w:val="clear" w:color="auto" w:fill="F0F0F0"/>
        </w:rPr>
      </w:pPr>
      <w:bookmarkStart w:id="5" w:name="sub_1001"/>
      <w:r>
        <w:rPr>
          <w:color w:val="000000"/>
          <w:sz w:val="16"/>
          <w:szCs w:val="16"/>
          <w:shd w:val="clear" w:color="auto" w:fill="F0F0F0"/>
        </w:rPr>
        <w:t>Информация об изменениях:</w:t>
      </w:r>
    </w:p>
    <w:bookmarkEnd w:id="5"/>
    <w:p w:rsidR="003C43F3" w:rsidRDefault="003C43F3">
      <w:pPr>
        <w:pStyle w:val="a7"/>
        <w:rPr>
          <w:shd w:val="clear" w:color="auto" w:fill="F0F0F0"/>
        </w:rPr>
      </w:pPr>
      <w:r>
        <w:t xml:space="preserve"> </w:t>
      </w:r>
      <w:hyperlink r:id="rId12" w:history="1">
        <w:r>
          <w:rPr>
            <w:rStyle w:val="a4"/>
            <w:rFonts w:cs="Times New Roman CYR"/>
            <w:shd w:val="clear" w:color="auto" w:fill="F0F0F0"/>
          </w:rPr>
          <w:t>Постановлением</w:t>
        </w:r>
      </w:hyperlink>
      <w:r>
        <w:rPr>
          <w:shd w:val="clear" w:color="auto" w:fill="F0F0F0"/>
        </w:rPr>
        <w:t xml:space="preserve"> Правительства РФ от 26 ноября 2015 г. N 1268 в пункт 1 внесены изменения</w:t>
      </w:r>
    </w:p>
    <w:p w:rsidR="003C43F3" w:rsidRDefault="003C43F3">
      <w:pPr>
        <w:pStyle w:val="a7"/>
        <w:rPr>
          <w:shd w:val="clear" w:color="auto" w:fill="F0F0F0"/>
        </w:rPr>
      </w:pPr>
      <w:r>
        <w:t xml:space="preserve"> </w:t>
      </w:r>
      <w:hyperlink r:id="rId13" w:history="1">
        <w:r>
          <w:rPr>
            <w:rStyle w:val="a4"/>
            <w:rFonts w:cs="Times New Roman CYR"/>
            <w:shd w:val="clear" w:color="auto" w:fill="F0F0F0"/>
          </w:rPr>
          <w:t>См. текст пункта в предыдущей редакции</w:t>
        </w:r>
      </w:hyperlink>
    </w:p>
    <w:p w:rsidR="003C43F3" w:rsidRDefault="003C43F3">
      <w:r>
        <w:t xml:space="preserve">1. Настоящие Правила устанавливают порядок подготовки органами государственного </w:t>
      </w:r>
      <w:r>
        <w:lastRenderedPageBreak/>
        <w:t xml:space="preserve">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форму ежегодного плана согласно </w:t>
      </w:r>
      <w:hyperlink w:anchor="sub_11000" w:history="1">
        <w:r>
          <w:rPr>
            <w:rStyle w:val="a4"/>
            <w:rFonts w:cs="Times New Roman CYR"/>
          </w:rPr>
          <w:t>приложению</w:t>
        </w:r>
      </w:hyperlink>
      <w:r>
        <w:t>.</w:t>
      </w:r>
    </w:p>
    <w:p w:rsidR="003C43F3" w:rsidRDefault="003C43F3">
      <w:bookmarkStart w:id="6" w:name="sub_1002"/>
      <w:r>
        <w:t>2. Ежегодные планы разрабатывают следующие органы государственного контроля (надзора) и органы муниципального контроля:</w:t>
      </w:r>
    </w:p>
    <w:p w:rsidR="003C43F3" w:rsidRDefault="003C43F3">
      <w:pPr>
        <w:pStyle w:val="a6"/>
        <w:rPr>
          <w:color w:val="000000"/>
          <w:sz w:val="16"/>
          <w:szCs w:val="16"/>
          <w:shd w:val="clear" w:color="auto" w:fill="F0F0F0"/>
        </w:rPr>
      </w:pPr>
      <w:bookmarkStart w:id="7" w:name="sub_1021"/>
      <w:bookmarkEnd w:id="6"/>
      <w:r>
        <w:rPr>
          <w:color w:val="000000"/>
          <w:sz w:val="16"/>
          <w:szCs w:val="16"/>
          <w:shd w:val="clear" w:color="auto" w:fill="F0F0F0"/>
        </w:rPr>
        <w:t>Информация об изменениях:</w:t>
      </w:r>
    </w:p>
    <w:bookmarkEnd w:id="7"/>
    <w:p w:rsidR="003C43F3" w:rsidRDefault="003C43F3">
      <w:pPr>
        <w:pStyle w:val="a7"/>
        <w:rPr>
          <w:shd w:val="clear" w:color="auto" w:fill="F0F0F0"/>
        </w:rPr>
      </w:pPr>
      <w:r>
        <w:t xml:space="preserve"> </w:t>
      </w:r>
      <w:r>
        <w:rPr>
          <w:shd w:val="clear" w:color="auto" w:fill="F0F0F0"/>
        </w:rPr>
        <w:t xml:space="preserve">Подпункт "а" изменен с 27 июля 2018 г. - </w:t>
      </w:r>
      <w:hyperlink r:id="rId14" w:history="1">
        <w:r>
          <w:rPr>
            <w:rStyle w:val="a4"/>
            <w:rFonts w:cs="Times New Roman CYR"/>
            <w:shd w:val="clear" w:color="auto" w:fill="F0F0F0"/>
          </w:rPr>
          <w:t>Постановление</w:t>
        </w:r>
      </w:hyperlink>
      <w:r>
        <w:rPr>
          <w:shd w:val="clear" w:color="auto" w:fill="F0F0F0"/>
        </w:rPr>
        <w:t xml:space="preserve"> Правительства России от 17 июля 2018 г. N 835</w:t>
      </w:r>
    </w:p>
    <w:p w:rsidR="003C43F3" w:rsidRDefault="003C43F3">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3C43F3" w:rsidRDefault="003C43F3">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3C43F3" w:rsidRDefault="003C43F3">
      <w:pPr>
        <w:pStyle w:val="a6"/>
        <w:rPr>
          <w:color w:val="000000"/>
          <w:sz w:val="16"/>
          <w:szCs w:val="16"/>
          <w:shd w:val="clear" w:color="auto" w:fill="F0F0F0"/>
        </w:rPr>
      </w:pPr>
      <w:bookmarkStart w:id="8" w:name="sub_1022"/>
      <w:r>
        <w:rPr>
          <w:color w:val="000000"/>
          <w:sz w:val="16"/>
          <w:szCs w:val="16"/>
          <w:shd w:val="clear" w:color="auto" w:fill="F0F0F0"/>
        </w:rPr>
        <w:t>Информация об изменениях:</w:t>
      </w:r>
    </w:p>
    <w:bookmarkEnd w:id="8"/>
    <w:p w:rsidR="003C43F3" w:rsidRDefault="003C43F3">
      <w:pPr>
        <w:pStyle w:val="a7"/>
        <w:rPr>
          <w:shd w:val="clear" w:color="auto" w:fill="F0F0F0"/>
        </w:rPr>
      </w:pPr>
      <w:r>
        <w:t xml:space="preserve"> </w:t>
      </w:r>
      <w:hyperlink r:id="rId16" w:history="1">
        <w:r>
          <w:rPr>
            <w:rStyle w:val="a4"/>
            <w:rFonts w:cs="Times New Roman CYR"/>
            <w:shd w:val="clear" w:color="auto" w:fill="F0F0F0"/>
          </w:rPr>
          <w:t>Постановлением</w:t>
        </w:r>
      </w:hyperlink>
      <w:r>
        <w:rPr>
          <w:shd w:val="clear" w:color="auto" w:fill="F0F0F0"/>
        </w:rPr>
        <w:t xml:space="preserve"> Правительства РФ от 30 декабря 2011 г. N 1248 в подпункт "б" пункта 2 настоящих Правил внесены изменения</w:t>
      </w:r>
    </w:p>
    <w:p w:rsidR="003C43F3" w:rsidRDefault="003C43F3">
      <w:pPr>
        <w:pStyle w:val="a7"/>
        <w:rPr>
          <w:shd w:val="clear" w:color="auto" w:fill="F0F0F0"/>
        </w:rPr>
      </w:pPr>
      <w:r>
        <w:t xml:space="preserve"> </w:t>
      </w:r>
      <w:hyperlink r:id="rId17" w:history="1">
        <w:r>
          <w:rPr>
            <w:rStyle w:val="a4"/>
            <w:rFonts w:cs="Times New Roman CYR"/>
            <w:shd w:val="clear" w:color="auto" w:fill="F0F0F0"/>
          </w:rPr>
          <w:t>См. текст подпункта в предыдущей редакции</w:t>
        </w:r>
      </w:hyperlink>
    </w:p>
    <w:p w:rsidR="003C43F3" w:rsidRDefault="003C43F3">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3C43F3" w:rsidRDefault="003C43F3">
      <w:bookmarkStart w:id="9" w:name="sub_1023"/>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3C43F3" w:rsidRDefault="003C43F3">
      <w:bookmarkStart w:id="10" w:name="sub_1003"/>
      <w:bookmarkEnd w:id="9"/>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3C43F3" w:rsidRDefault="003C43F3">
      <w:pPr>
        <w:pStyle w:val="a6"/>
        <w:rPr>
          <w:color w:val="000000"/>
          <w:sz w:val="16"/>
          <w:szCs w:val="16"/>
          <w:shd w:val="clear" w:color="auto" w:fill="F0F0F0"/>
        </w:rPr>
      </w:pPr>
      <w:bookmarkStart w:id="11" w:name="sub_1031"/>
      <w:bookmarkEnd w:id="10"/>
      <w:r>
        <w:rPr>
          <w:color w:val="000000"/>
          <w:sz w:val="16"/>
          <w:szCs w:val="16"/>
          <w:shd w:val="clear" w:color="auto" w:fill="F0F0F0"/>
        </w:rPr>
        <w:t>Информация об изменениях:</w:t>
      </w:r>
    </w:p>
    <w:bookmarkEnd w:id="11"/>
    <w:p w:rsidR="003C43F3" w:rsidRDefault="003C43F3">
      <w:pPr>
        <w:pStyle w:val="a7"/>
        <w:rPr>
          <w:shd w:val="clear" w:color="auto" w:fill="F0F0F0"/>
        </w:rPr>
      </w:pPr>
      <w:r>
        <w:t xml:space="preserve"> </w:t>
      </w:r>
      <w:r>
        <w:rPr>
          <w:shd w:val="clear" w:color="auto" w:fill="F0F0F0"/>
        </w:rPr>
        <w:t xml:space="preserve">Подпункт "а" изменен с 7 февраля 2019 г. - </w:t>
      </w:r>
      <w:hyperlink r:id="rId18" w:history="1">
        <w:r>
          <w:rPr>
            <w:rStyle w:val="a4"/>
            <w:rFonts w:cs="Times New Roman CYR"/>
            <w:shd w:val="clear" w:color="auto" w:fill="F0F0F0"/>
          </w:rPr>
          <w:t>Постановление</w:t>
        </w:r>
      </w:hyperlink>
      <w:r>
        <w:rPr>
          <w:shd w:val="clear" w:color="auto" w:fill="F0F0F0"/>
        </w:rPr>
        <w:t xml:space="preserve"> Правительства России от 28 января 2019 г. N 48</w:t>
      </w:r>
    </w:p>
    <w:p w:rsidR="003C43F3" w:rsidRDefault="003C43F3">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3C43F3" w:rsidRDefault="003C43F3">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20" w:history="1">
        <w:r>
          <w:rPr>
            <w:rStyle w:val="a4"/>
            <w:rFonts w:cs="Times New Roman CYR"/>
          </w:rPr>
          <w:t>частями 8 - 9</w:t>
        </w:r>
      </w:hyperlink>
      <w:r>
        <w:t xml:space="preserve"> </w:t>
      </w:r>
      <w:hyperlink r:id="rId21" w:history="1">
        <w:r>
          <w:rPr>
            <w:rStyle w:val="a4"/>
            <w:rFonts w:cs="Times New Roman CYR"/>
          </w:rPr>
          <w:t>статьи 9</w:t>
        </w:r>
      </w:hyperlink>
      <w:r>
        <w:t xml:space="preserve">, </w:t>
      </w:r>
      <w:hyperlink r:id="rId22" w:history="1">
        <w:r>
          <w:rPr>
            <w:rStyle w:val="a4"/>
            <w:rFonts w:cs="Times New Roman CYR"/>
          </w:rPr>
          <w:t>статьями 26.1</w:t>
        </w:r>
      </w:hyperlink>
      <w:r>
        <w:t xml:space="preserve"> и </w:t>
      </w:r>
      <w:hyperlink r:id="rId23" w:history="1">
        <w:r>
          <w:rPr>
            <w:rStyle w:val="a4"/>
            <w:rFonts w:cs="Times New Roman CYR"/>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24" w:history="1">
        <w:r>
          <w:rPr>
            <w:rStyle w:val="a4"/>
            <w:rFonts w:cs="Times New Roman CYR"/>
          </w:rPr>
          <w:t>частью 9.3 статьи 9</w:t>
        </w:r>
      </w:hyperlink>
      <w:r>
        <w:t xml:space="preserve"> Федерального закона;</w:t>
      </w:r>
    </w:p>
    <w:p w:rsidR="003C43F3" w:rsidRDefault="003C43F3">
      <w:pPr>
        <w:pStyle w:val="a6"/>
        <w:rPr>
          <w:color w:val="000000"/>
          <w:sz w:val="16"/>
          <w:szCs w:val="16"/>
          <w:shd w:val="clear" w:color="auto" w:fill="F0F0F0"/>
        </w:rPr>
      </w:pPr>
      <w:bookmarkStart w:id="12" w:name="sub_1032"/>
      <w:r>
        <w:rPr>
          <w:color w:val="000000"/>
          <w:sz w:val="16"/>
          <w:szCs w:val="16"/>
          <w:shd w:val="clear" w:color="auto" w:fill="F0F0F0"/>
        </w:rPr>
        <w:t>Информация об изменениях:</w:t>
      </w:r>
    </w:p>
    <w:bookmarkEnd w:id="12"/>
    <w:p w:rsidR="003C43F3" w:rsidRDefault="003C43F3">
      <w:pPr>
        <w:pStyle w:val="a7"/>
        <w:rPr>
          <w:shd w:val="clear" w:color="auto" w:fill="F0F0F0"/>
        </w:rPr>
      </w:pPr>
      <w:r>
        <w:t xml:space="preserve"> </w:t>
      </w:r>
      <w:hyperlink r:id="rId25" w:history="1">
        <w:r>
          <w:rPr>
            <w:rStyle w:val="a4"/>
            <w:rFonts w:cs="Times New Roman CYR"/>
            <w:shd w:val="clear" w:color="auto" w:fill="F0F0F0"/>
          </w:rPr>
          <w:t>Постановлением</w:t>
        </w:r>
      </w:hyperlink>
      <w:r>
        <w:rPr>
          <w:shd w:val="clear" w:color="auto" w:fill="F0F0F0"/>
        </w:rPr>
        <w:t xml:space="preserve"> Правительства РФ от 30 декабря 2011 г. N 1248 в подпункт "б" пункта 3 настоящих Правил внесены изменения</w:t>
      </w:r>
    </w:p>
    <w:p w:rsidR="003C43F3" w:rsidRDefault="003C43F3">
      <w:pPr>
        <w:pStyle w:val="a7"/>
        <w:rPr>
          <w:shd w:val="clear" w:color="auto" w:fill="F0F0F0"/>
        </w:rPr>
      </w:pPr>
      <w:r>
        <w:t xml:space="preserve"> </w:t>
      </w:r>
      <w:hyperlink r:id="rId26" w:history="1">
        <w:r>
          <w:rPr>
            <w:rStyle w:val="a4"/>
            <w:rFonts w:cs="Times New Roman CYR"/>
            <w:shd w:val="clear" w:color="auto" w:fill="F0F0F0"/>
          </w:rPr>
          <w:t>См. текст подпункта в предыдущей редакции</w:t>
        </w:r>
      </w:hyperlink>
    </w:p>
    <w:p w:rsidR="003C43F3" w:rsidRDefault="003C43F3">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3C43F3" w:rsidRDefault="003C43F3">
      <w:pPr>
        <w:pStyle w:val="a6"/>
        <w:rPr>
          <w:color w:val="000000"/>
          <w:sz w:val="16"/>
          <w:szCs w:val="16"/>
          <w:shd w:val="clear" w:color="auto" w:fill="F0F0F0"/>
        </w:rPr>
      </w:pPr>
      <w:bookmarkStart w:id="13" w:name="sub_1033"/>
      <w:r>
        <w:rPr>
          <w:color w:val="000000"/>
          <w:sz w:val="16"/>
          <w:szCs w:val="16"/>
          <w:shd w:val="clear" w:color="auto" w:fill="F0F0F0"/>
        </w:rPr>
        <w:t>Информация об изменениях:</w:t>
      </w:r>
    </w:p>
    <w:bookmarkEnd w:id="13"/>
    <w:p w:rsidR="003C43F3" w:rsidRDefault="003C43F3">
      <w:pPr>
        <w:pStyle w:val="a7"/>
        <w:rPr>
          <w:shd w:val="clear" w:color="auto" w:fill="F0F0F0"/>
        </w:rPr>
      </w:pPr>
      <w:r>
        <w:t xml:space="preserve"> </w:t>
      </w:r>
      <w:hyperlink r:id="rId27" w:history="1">
        <w:r>
          <w:rPr>
            <w:rStyle w:val="a4"/>
            <w:rFonts w:cs="Times New Roman CYR"/>
            <w:shd w:val="clear" w:color="auto" w:fill="F0F0F0"/>
          </w:rPr>
          <w:t>Постановлением</w:t>
        </w:r>
      </w:hyperlink>
      <w:r>
        <w:rPr>
          <w:shd w:val="clear" w:color="auto" w:fill="F0F0F0"/>
        </w:rPr>
        <w:t xml:space="preserve"> Правительства РФ от 30 декабря 2011 г. N 1248 в подпункт "в" пункта 3 настоящих Правил внесены изменения</w:t>
      </w:r>
    </w:p>
    <w:p w:rsidR="003C43F3" w:rsidRDefault="003C43F3">
      <w:pPr>
        <w:pStyle w:val="a7"/>
        <w:rPr>
          <w:shd w:val="clear" w:color="auto" w:fill="F0F0F0"/>
        </w:rPr>
      </w:pPr>
      <w:r>
        <w:t xml:space="preserve"> </w:t>
      </w:r>
      <w:hyperlink r:id="rId28" w:history="1">
        <w:r>
          <w:rPr>
            <w:rStyle w:val="a4"/>
            <w:rFonts w:cs="Times New Roman CYR"/>
            <w:shd w:val="clear" w:color="auto" w:fill="F0F0F0"/>
          </w:rPr>
          <w:t>См. текст подпункта в предыдущей редакции</w:t>
        </w:r>
      </w:hyperlink>
    </w:p>
    <w:p w:rsidR="003C43F3" w:rsidRDefault="003C43F3">
      <w:r>
        <w:t xml:space="preserve">в) согласование с другими заинтересованными органами, указанными в </w:t>
      </w:r>
      <w:hyperlink w:anchor="sub_1002" w:history="1">
        <w:r>
          <w:rPr>
            <w:rStyle w:val="a4"/>
            <w:rFonts w:cs="Times New Roman CYR"/>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3C43F3" w:rsidRDefault="003C43F3">
      <w:bookmarkStart w:id="14" w:name="sub_1034"/>
      <w:r>
        <w:t xml:space="preserve">г) составление проекта ежегодного плана по форме, предусмотренной </w:t>
      </w:r>
      <w:hyperlink w:anchor="sub_11000" w:history="1">
        <w:r>
          <w:rPr>
            <w:rStyle w:val="a4"/>
            <w:rFonts w:cs="Times New Roman CYR"/>
          </w:rPr>
          <w:t>приложением</w:t>
        </w:r>
      </w:hyperlink>
      <w:r>
        <w:t xml:space="preserve"> к настоящим Правилам;</w:t>
      </w:r>
    </w:p>
    <w:p w:rsidR="003C43F3" w:rsidRDefault="003C43F3">
      <w:bookmarkStart w:id="15" w:name="sub_1035"/>
      <w:bookmarkEnd w:id="14"/>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bookmarkEnd w:id="15"/>
    <w:p w:rsidR="003C43F3" w:rsidRDefault="003C43F3">
      <w:pPr>
        <w:pStyle w:val="a6"/>
        <w:rPr>
          <w:color w:val="000000"/>
          <w:sz w:val="16"/>
          <w:szCs w:val="16"/>
          <w:shd w:val="clear" w:color="auto" w:fill="F0F0F0"/>
        </w:rPr>
      </w:pPr>
      <w:r>
        <w:rPr>
          <w:color w:val="000000"/>
          <w:sz w:val="16"/>
          <w:szCs w:val="16"/>
          <w:shd w:val="clear" w:color="auto" w:fill="F0F0F0"/>
        </w:rPr>
        <w:t>ГАРАНТ:</w:t>
      </w:r>
    </w:p>
    <w:p w:rsidR="003C43F3" w:rsidRDefault="003C43F3">
      <w:pPr>
        <w:pStyle w:val="a6"/>
        <w:rPr>
          <w:shd w:val="clear" w:color="auto" w:fill="F0F0F0"/>
        </w:rPr>
      </w:pPr>
      <w:r>
        <w:t xml:space="preserve"> </w:t>
      </w:r>
      <w:r>
        <w:rPr>
          <w:shd w:val="clear" w:color="auto" w:fill="F0F0F0"/>
        </w:rPr>
        <w:t xml:space="preserve">См. </w:t>
      </w:r>
      <w:hyperlink r:id="rId29" w:history="1">
        <w:r>
          <w:rPr>
            <w:rStyle w:val="a4"/>
            <w:rFonts w:cs="Times New Roman CYR"/>
            <w:shd w:val="clear" w:color="auto" w:fill="F0F0F0"/>
          </w:rPr>
          <w:t>Порядок</w:t>
        </w:r>
      </w:hyperlink>
      <w:r>
        <w:rPr>
          <w:shd w:val="clear" w:color="auto" w:fill="F0F0F0"/>
        </w:rPr>
        <w:t xml:space="preserve"> формирования органами прокуратуры РФ ежегодного сводного плана проведения плановых проверок юридических лиц и индивидуальных предпринимателей, утвержденный </w:t>
      </w:r>
      <w:hyperlink r:id="rId30" w:history="1">
        <w:r>
          <w:rPr>
            <w:rStyle w:val="a4"/>
            <w:rFonts w:cs="Times New Roman CYR"/>
            <w:shd w:val="clear" w:color="auto" w:fill="F0F0F0"/>
          </w:rPr>
          <w:t>приказом</w:t>
        </w:r>
      </w:hyperlink>
      <w:r>
        <w:rPr>
          <w:shd w:val="clear" w:color="auto" w:fill="F0F0F0"/>
        </w:rPr>
        <w:t xml:space="preserve"> Генеральной прокуратуры РФ от 8 ноября 2019 г. N 783</w:t>
      </w:r>
    </w:p>
    <w:p w:rsidR="003C43F3" w:rsidRDefault="003C43F3">
      <w:bookmarkStart w:id="16" w:name="sub_1036"/>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31" w:history="1">
        <w:r>
          <w:rPr>
            <w:rStyle w:val="a4"/>
            <w:rFonts w:cs="Times New Roman CYR"/>
          </w:rPr>
          <w:t>частью 6.1 статьи 9</w:t>
        </w:r>
      </w:hyperlink>
      <w:r>
        <w:t xml:space="preserve"> Федерального закона, и его утверждение руководителем соответствующего органа, указанного в </w:t>
      </w:r>
      <w:hyperlink w:anchor="sub_1003" w:history="1">
        <w:r>
          <w:rPr>
            <w:rStyle w:val="a4"/>
            <w:rFonts w:cs="Times New Roman CYR"/>
          </w:rPr>
          <w:t>абзаце первом</w:t>
        </w:r>
      </w:hyperlink>
      <w:r>
        <w:t xml:space="preserve"> настоящего пункта.</w:t>
      </w:r>
    </w:p>
    <w:p w:rsidR="003C43F3" w:rsidRDefault="003C43F3">
      <w:pPr>
        <w:pStyle w:val="a6"/>
        <w:rPr>
          <w:color w:val="000000"/>
          <w:sz w:val="16"/>
          <w:szCs w:val="16"/>
          <w:shd w:val="clear" w:color="auto" w:fill="F0F0F0"/>
        </w:rPr>
      </w:pPr>
      <w:bookmarkStart w:id="17" w:name="sub_10310"/>
      <w:bookmarkEnd w:id="16"/>
      <w:r>
        <w:rPr>
          <w:color w:val="000000"/>
          <w:sz w:val="16"/>
          <w:szCs w:val="16"/>
          <w:shd w:val="clear" w:color="auto" w:fill="F0F0F0"/>
        </w:rPr>
        <w:t>Информация об изменениях:</w:t>
      </w:r>
    </w:p>
    <w:bookmarkEnd w:id="17"/>
    <w:p w:rsidR="003C43F3" w:rsidRDefault="003C43F3">
      <w:pPr>
        <w:pStyle w:val="a7"/>
        <w:rPr>
          <w:shd w:val="clear" w:color="auto" w:fill="F0F0F0"/>
        </w:rPr>
      </w:pPr>
      <w:r>
        <w:t xml:space="preserve"> </w:t>
      </w:r>
      <w:hyperlink r:id="rId32" w:history="1">
        <w:r>
          <w:rPr>
            <w:rStyle w:val="a4"/>
            <w:rFonts w:cs="Times New Roman CYR"/>
            <w:shd w:val="clear" w:color="auto" w:fill="F0F0F0"/>
          </w:rPr>
          <w:t>Постановлением</w:t>
        </w:r>
      </w:hyperlink>
      <w:r>
        <w:rPr>
          <w:shd w:val="clear" w:color="auto" w:fill="F0F0F0"/>
        </w:rPr>
        <w:t xml:space="preserve"> Правительства РФ от 19 июля 2016 г. N 691 Правила дополнены пунктом 3.1, </w:t>
      </w:r>
      <w:hyperlink r:id="rId33" w:history="1">
        <w:r>
          <w:rPr>
            <w:rStyle w:val="a4"/>
            <w:rFonts w:cs="Times New Roman CYR"/>
            <w:shd w:val="clear" w:color="auto" w:fill="F0F0F0"/>
          </w:rPr>
          <w:t>вступающим в силу</w:t>
        </w:r>
      </w:hyperlink>
      <w:r>
        <w:rPr>
          <w:shd w:val="clear" w:color="auto" w:fill="F0F0F0"/>
        </w:rPr>
        <w:t xml:space="preserve"> с 1 августа 2016 г.</w:t>
      </w:r>
    </w:p>
    <w:p w:rsidR="003C43F3" w:rsidRDefault="003C43F3">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3C43F3" w:rsidRDefault="003C43F3">
      <w:r>
        <w:t>Уполномоченный орган направляет ответ на поступивший запрос в срок, не превышающий 5 рабочих дней со дня его поступления.</w:t>
      </w:r>
    </w:p>
    <w:p w:rsidR="003C43F3" w:rsidRDefault="003C43F3">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3C43F3" w:rsidRDefault="003C43F3">
      <w:pPr>
        <w:pStyle w:val="a6"/>
        <w:rPr>
          <w:color w:val="000000"/>
          <w:sz w:val="16"/>
          <w:szCs w:val="16"/>
          <w:shd w:val="clear" w:color="auto" w:fill="F0F0F0"/>
        </w:rPr>
      </w:pPr>
      <w:bookmarkStart w:id="18" w:name="sub_10320"/>
      <w:r>
        <w:rPr>
          <w:color w:val="000000"/>
          <w:sz w:val="16"/>
          <w:szCs w:val="16"/>
          <w:shd w:val="clear" w:color="auto" w:fill="F0F0F0"/>
        </w:rPr>
        <w:t>Информация об изменениях:</w:t>
      </w:r>
    </w:p>
    <w:bookmarkEnd w:id="18"/>
    <w:p w:rsidR="003C43F3" w:rsidRDefault="003C43F3">
      <w:pPr>
        <w:pStyle w:val="a7"/>
        <w:rPr>
          <w:shd w:val="clear" w:color="auto" w:fill="F0F0F0"/>
        </w:rPr>
      </w:pPr>
      <w:r>
        <w:t xml:space="preserve"> </w:t>
      </w:r>
      <w:r>
        <w:rPr>
          <w:shd w:val="clear" w:color="auto" w:fill="F0F0F0"/>
        </w:rPr>
        <w:t xml:space="preserve">Правила дополнены пунктом 3.2 с 27 июля 2018 г. - </w:t>
      </w:r>
      <w:hyperlink r:id="rId34" w:history="1">
        <w:r>
          <w:rPr>
            <w:rStyle w:val="a4"/>
            <w:rFonts w:cs="Times New Roman CYR"/>
            <w:shd w:val="clear" w:color="auto" w:fill="F0F0F0"/>
          </w:rPr>
          <w:t>Постановление</w:t>
        </w:r>
      </w:hyperlink>
      <w:r>
        <w:rPr>
          <w:shd w:val="clear" w:color="auto" w:fill="F0F0F0"/>
        </w:rPr>
        <w:t xml:space="preserve"> Правительства России от 17 июля 2018 г. N 835</w:t>
      </w:r>
    </w:p>
    <w:p w:rsidR="003C43F3" w:rsidRDefault="003C43F3">
      <w:r>
        <w:lastRenderedPageBreak/>
        <w:t>3.2. При разработке ежегодных планов Государственной корпорацией по атомной энергии "Росатом" предусматривается:</w:t>
      </w:r>
    </w:p>
    <w:p w:rsidR="003C43F3" w:rsidRDefault="003C43F3">
      <w:bookmarkStart w:id="19" w:name="sub_10321"/>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35" w:history="1">
        <w:r>
          <w:rPr>
            <w:rStyle w:val="a4"/>
            <w:rFonts w:cs="Times New Roman CYR"/>
          </w:rPr>
          <w:t>пунктами 1</w:t>
        </w:r>
      </w:hyperlink>
      <w:r>
        <w:t xml:space="preserve"> и </w:t>
      </w:r>
      <w:hyperlink r:id="rId36" w:history="1">
        <w:r>
          <w:rPr>
            <w:rStyle w:val="a4"/>
            <w:rFonts w:cs="Times New Roman CYR"/>
          </w:rPr>
          <w:t>2 части 8 статьи 9</w:t>
        </w:r>
      </w:hyperlink>
      <w:r>
        <w:t xml:space="preserve"> Федерального закона;</w:t>
      </w:r>
    </w:p>
    <w:p w:rsidR="003C43F3" w:rsidRDefault="003C43F3">
      <w:bookmarkStart w:id="20" w:name="sub_10322"/>
      <w:bookmarkEnd w:id="19"/>
      <w:r>
        <w:t>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
    <w:p w:rsidR="003C43F3" w:rsidRDefault="003C43F3">
      <w:bookmarkStart w:id="21" w:name="sub_10323"/>
      <w:bookmarkEnd w:id="20"/>
      <w:r>
        <w:t xml:space="preserve">в) согласование с другими заинтересованными органами, указанными в </w:t>
      </w:r>
      <w:hyperlink w:anchor="sub_1002" w:history="1">
        <w:r>
          <w:rPr>
            <w:rStyle w:val="a4"/>
            <w:rFonts w:cs="Times New Roman CYR"/>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3C43F3" w:rsidRDefault="003C43F3">
      <w:bookmarkStart w:id="22" w:name="sub_10324"/>
      <w:bookmarkEnd w:id="21"/>
      <w:r>
        <w:t xml:space="preserve">г) составление проекта ежегодного плана по форме, предусмотренной </w:t>
      </w:r>
      <w:hyperlink w:anchor="sub_11000" w:history="1">
        <w:r>
          <w:rPr>
            <w:rStyle w:val="a4"/>
            <w:rFonts w:cs="Times New Roman CYR"/>
          </w:rPr>
          <w:t>приложением</w:t>
        </w:r>
      </w:hyperlink>
      <w:r>
        <w:t xml:space="preserve">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3C43F3" w:rsidRDefault="003C43F3">
      <w:bookmarkStart w:id="23" w:name="sub_10325"/>
      <w:bookmarkEnd w:id="22"/>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3C43F3" w:rsidRDefault="003C43F3">
      <w:bookmarkStart w:id="24" w:name="sub_10326"/>
      <w:bookmarkEnd w:id="23"/>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37" w:history="1">
        <w:r>
          <w:rPr>
            <w:rStyle w:val="a4"/>
            <w:rFonts w:cs="Times New Roman CYR"/>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3C43F3" w:rsidRDefault="003C43F3">
      <w:pPr>
        <w:pStyle w:val="a6"/>
        <w:rPr>
          <w:color w:val="000000"/>
          <w:sz w:val="16"/>
          <w:szCs w:val="16"/>
          <w:shd w:val="clear" w:color="auto" w:fill="F0F0F0"/>
        </w:rPr>
      </w:pPr>
      <w:bookmarkStart w:id="25" w:name="sub_1004"/>
      <w:bookmarkEnd w:id="24"/>
      <w:r>
        <w:rPr>
          <w:color w:val="000000"/>
          <w:sz w:val="16"/>
          <w:szCs w:val="16"/>
          <w:shd w:val="clear" w:color="auto" w:fill="F0F0F0"/>
        </w:rPr>
        <w:t>Информация об изменениях:</w:t>
      </w:r>
    </w:p>
    <w:bookmarkEnd w:id="25"/>
    <w:p w:rsidR="003C43F3" w:rsidRDefault="003C43F3">
      <w:pPr>
        <w:pStyle w:val="a7"/>
        <w:rPr>
          <w:shd w:val="clear" w:color="auto" w:fill="F0F0F0"/>
        </w:rPr>
      </w:pPr>
      <w:r>
        <w:t xml:space="preserve"> </w:t>
      </w:r>
      <w:hyperlink r:id="rId38" w:history="1">
        <w:r>
          <w:rPr>
            <w:rStyle w:val="a4"/>
            <w:rFonts w:cs="Times New Roman CYR"/>
            <w:shd w:val="clear" w:color="auto" w:fill="F0F0F0"/>
          </w:rPr>
          <w:t>Постановлением</w:t>
        </w:r>
      </w:hyperlink>
      <w:r>
        <w:rPr>
          <w:shd w:val="clear" w:color="auto" w:fill="F0F0F0"/>
        </w:rPr>
        <w:t xml:space="preserve"> Правительства РФ от 27 декабря 2012 г. N 1404 в пункт 4 настоящих Правил внесены изменения</w:t>
      </w:r>
    </w:p>
    <w:p w:rsidR="003C43F3" w:rsidRDefault="003C43F3">
      <w:pPr>
        <w:pStyle w:val="a7"/>
        <w:rPr>
          <w:shd w:val="clear" w:color="auto" w:fill="F0F0F0"/>
        </w:rPr>
      </w:pPr>
      <w:r>
        <w:t xml:space="preserve"> </w:t>
      </w:r>
      <w:hyperlink r:id="rId39" w:history="1">
        <w:r>
          <w:rPr>
            <w:rStyle w:val="a4"/>
            <w:rFonts w:cs="Times New Roman CYR"/>
            <w:shd w:val="clear" w:color="auto" w:fill="F0F0F0"/>
          </w:rPr>
          <w:t>См. текст пункта в предыдущей редакции</w:t>
        </w:r>
      </w:hyperlink>
    </w:p>
    <w:p w:rsidR="003C43F3" w:rsidRDefault="003C43F3">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C43F3" w:rsidRDefault="003C43F3">
      <w:bookmarkStart w:id="26" w:name="sub_10042"/>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3C43F3" w:rsidRDefault="003C43F3">
      <w:pPr>
        <w:pStyle w:val="a6"/>
        <w:rPr>
          <w:color w:val="000000"/>
          <w:sz w:val="16"/>
          <w:szCs w:val="16"/>
          <w:shd w:val="clear" w:color="auto" w:fill="F0F0F0"/>
        </w:rPr>
      </w:pPr>
      <w:bookmarkStart w:id="27" w:name="sub_1005"/>
      <w:bookmarkEnd w:id="26"/>
      <w:r>
        <w:rPr>
          <w:color w:val="000000"/>
          <w:sz w:val="16"/>
          <w:szCs w:val="16"/>
          <w:shd w:val="clear" w:color="auto" w:fill="F0F0F0"/>
        </w:rPr>
        <w:t>Информация об изменениях:</w:t>
      </w:r>
    </w:p>
    <w:bookmarkEnd w:id="27"/>
    <w:p w:rsidR="003C43F3" w:rsidRDefault="003C43F3">
      <w:pPr>
        <w:pStyle w:val="a7"/>
        <w:rPr>
          <w:shd w:val="clear" w:color="auto" w:fill="F0F0F0"/>
        </w:rPr>
      </w:pPr>
      <w:r>
        <w:t xml:space="preserve"> </w:t>
      </w:r>
      <w:hyperlink r:id="rId40" w:history="1">
        <w:r>
          <w:rPr>
            <w:rStyle w:val="a4"/>
            <w:rFonts w:cs="Times New Roman CYR"/>
            <w:shd w:val="clear" w:color="auto" w:fill="F0F0F0"/>
          </w:rPr>
          <w:t>Постановлением</w:t>
        </w:r>
      </w:hyperlink>
      <w:r>
        <w:rPr>
          <w:shd w:val="clear" w:color="auto" w:fill="F0F0F0"/>
        </w:rPr>
        <w:t xml:space="preserve"> Правительства РФ от 30 декабря 2011 г. N 1248 в пункт 5 настоящих Правил внесены изменения</w:t>
      </w:r>
    </w:p>
    <w:p w:rsidR="003C43F3" w:rsidRDefault="003C43F3">
      <w:pPr>
        <w:pStyle w:val="a7"/>
        <w:rPr>
          <w:shd w:val="clear" w:color="auto" w:fill="F0F0F0"/>
        </w:rPr>
      </w:pPr>
      <w:r>
        <w:t xml:space="preserve"> </w:t>
      </w:r>
      <w:hyperlink r:id="rId41" w:history="1">
        <w:r>
          <w:rPr>
            <w:rStyle w:val="a4"/>
            <w:rFonts w:cs="Times New Roman CYR"/>
            <w:shd w:val="clear" w:color="auto" w:fill="F0F0F0"/>
          </w:rPr>
          <w:t>См. текст пункта в предыдущей редакции</w:t>
        </w:r>
      </w:hyperlink>
    </w:p>
    <w:p w:rsidR="003C43F3" w:rsidRDefault="003C43F3">
      <w:r>
        <w:t xml:space="preserve">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w:t>
      </w:r>
      <w:r>
        <w:lastRenderedPageBreak/>
        <w:t>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3C43F3" w:rsidRDefault="003C43F3">
      <w:bookmarkStart w:id="28" w:name="sub_10052"/>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3C43F3" w:rsidRDefault="003C43F3">
      <w:bookmarkStart w:id="29" w:name="sub_1006"/>
      <w:bookmarkEnd w:id="28"/>
      <w:r>
        <w:t xml:space="preserve">6. Ежегодные планы размещаются на официальных сайтах органов, указанных в </w:t>
      </w:r>
      <w:hyperlink w:anchor="sub_1002" w:history="1">
        <w:r>
          <w:rPr>
            <w:rStyle w:val="a4"/>
            <w:rFonts w:cs="Times New Roman CYR"/>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3C43F3" w:rsidRDefault="003C43F3">
      <w:pPr>
        <w:pStyle w:val="a6"/>
        <w:rPr>
          <w:color w:val="000000"/>
          <w:sz w:val="16"/>
          <w:szCs w:val="16"/>
          <w:shd w:val="clear" w:color="auto" w:fill="F0F0F0"/>
        </w:rPr>
      </w:pPr>
      <w:bookmarkStart w:id="30" w:name="sub_1007"/>
      <w:bookmarkEnd w:id="29"/>
      <w:r>
        <w:rPr>
          <w:color w:val="000000"/>
          <w:sz w:val="16"/>
          <w:szCs w:val="16"/>
          <w:shd w:val="clear" w:color="auto" w:fill="F0F0F0"/>
        </w:rPr>
        <w:t>Информация об изменениях:</w:t>
      </w:r>
    </w:p>
    <w:bookmarkEnd w:id="30"/>
    <w:p w:rsidR="003C43F3" w:rsidRDefault="003C43F3">
      <w:pPr>
        <w:pStyle w:val="a7"/>
        <w:rPr>
          <w:shd w:val="clear" w:color="auto" w:fill="F0F0F0"/>
        </w:rPr>
      </w:pPr>
      <w:r>
        <w:t xml:space="preserve"> </w:t>
      </w:r>
      <w:hyperlink r:id="rId42" w:history="1">
        <w:r>
          <w:rPr>
            <w:rStyle w:val="a4"/>
            <w:rFonts w:cs="Times New Roman CYR"/>
            <w:shd w:val="clear" w:color="auto" w:fill="F0F0F0"/>
          </w:rPr>
          <w:t>Постановлением</w:t>
        </w:r>
      </w:hyperlink>
      <w:r>
        <w:rPr>
          <w:shd w:val="clear" w:color="auto" w:fill="F0F0F0"/>
        </w:rPr>
        <w:t xml:space="preserve"> Правительства РФ от 9 сентября 2016 г. N 892 пункт 7 изложен в новой редакции</w:t>
      </w:r>
    </w:p>
    <w:p w:rsidR="003C43F3" w:rsidRDefault="003C43F3">
      <w:pPr>
        <w:pStyle w:val="a7"/>
        <w:rPr>
          <w:shd w:val="clear" w:color="auto" w:fill="F0F0F0"/>
        </w:rPr>
      </w:pPr>
      <w:r>
        <w:t xml:space="preserve"> </w:t>
      </w:r>
      <w:hyperlink r:id="rId43" w:history="1">
        <w:r>
          <w:rPr>
            <w:rStyle w:val="a4"/>
            <w:rFonts w:cs="Times New Roman CYR"/>
            <w:shd w:val="clear" w:color="auto" w:fill="F0F0F0"/>
          </w:rPr>
          <w:t>См. текст пункта в предыдущей редакции</w:t>
        </w:r>
      </w:hyperlink>
    </w:p>
    <w:p w:rsidR="003C43F3" w:rsidRDefault="003C43F3">
      <w:bookmarkStart w:id="31" w:name="sub_10713"/>
      <w:r>
        <w:t>7. Внесение изменений в ежегодный план допускается в следующих случаях:</w:t>
      </w:r>
    </w:p>
    <w:p w:rsidR="003C43F3" w:rsidRDefault="003C43F3">
      <w:pPr>
        <w:pStyle w:val="a6"/>
        <w:rPr>
          <w:color w:val="000000"/>
          <w:sz w:val="16"/>
          <w:szCs w:val="16"/>
          <w:shd w:val="clear" w:color="auto" w:fill="F0F0F0"/>
        </w:rPr>
      </w:pPr>
      <w:bookmarkStart w:id="32" w:name="sub_10071"/>
      <w:bookmarkEnd w:id="31"/>
      <w:r>
        <w:rPr>
          <w:color w:val="000000"/>
          <w:sz w:val="16"/>
          <w:szCs w:val="16"/>
          <w:shd w:val="clear" w:color="auto" w:fill="F0F0F0"/>
        </w:rPr>
        <w:t>Информация об изменениях:</w:t>
      </w:r>
    </w:p>
    <w:bookmarkEnd w:id="32"/>
    <w:p w:rsidR="003C43F3" w:rsidRDefault="003C43F3">
      <w:pPr>
        <w:pStyle w:val="a7"/>
        <w:rPr>
          <w:shd w:val="clear" w:color="auto" w:fill="F0F0F0"/>
        </w:rPr>
      </w:pPr>
      <w:r>
        <w:t xml:space="preserve"> </w:t>
      </w:r>
      <w:r>
        <w:rPr>
          <w:shd w:val="clear" w:color="auto" w:fill="F0F0F0"/>
        </w:rPr>
        <w:t xml:space="preserve">Подпункт "а" изменен с 30 ноября 2020 г. - </w:t>
      </w:r>
      <w:hyperlink r:id="rId44" w:history="1">
        <w:r>
          <w:rPr>
            <w:rStyle w:val="a4"/>
            <w:rFonts w:cs="Times New Roman CYR"/>
            <w:shd w:val="clear" w:color="auto" w:fill="F0F0F0"/>
          </w:rPr>
          <w:t>Постановление</w:t>
        </w:r>
      </w:hyperlink>
      <w:r>
        <w:rPr>
          <w:shd w:val="clear" w:color="auto" w:fill="F0F0F0"/>
        </w:rPr>
        <w:t xml:space="preserve"> Правительства России от 30 ноября 2020 г. N 1969</w:t>
      </w:r>
    </w:p>
    <w:p w:rsidR="003C43F3" w:rsidRDefault="003C43F3">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3C43F3" w:rsidRDefault="003C43F3">
      <w:r>
        <w:t>а) исключение проверки из ежегодного плана:</w:t>
      </w:r>
    </w:p>
    <w:p w:rsidR="003C43F3" w:rsidRDefault="003C43F3">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C43F3" w:rsidRDefault="003C43F3">
      <w:bookmarkStart w:id="33" w:name="sub_1073"/>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C43F3" w:rsidRDefault="003C43F3">
      <w:bookmarkStart w:id="34" w:name="sub_1074"/>
      <w:bookmarkEnd w:id="33"/>
      <w:r>
        <w:t>в связи с изменением класса опасности подлежащего проверке опасного производственного объекта или класса гидротехнического сооружения;</w:t>
      </w:r>
    </w:p>
    <w:bookmarkEnd w:id="34"/>
    <w:p w:rsidR="003C43F3" w:rsidRDefault="003C43F3">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3C43F3" w:rsidRDefault="003C43F3">
      <w:bookmarkStart w:id="35" w:name="sub_1077"/>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bookmarkEnd w:id="35"/>
    <w:p w:rsidR="003C43F3" w:rsidRDefault="003C43F3">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46" w:history="1">
        <w:r>
          <w:rPr>
            <w:rStyle w:val="a4"/>
            <w:rFonts w:cs="Times New Roman CYR"/>
          </w:rPr>
          <w:t>статьей 26.1</w:t>
        </w:r>
      </w:hyperlink>
      <w:r>
        <w:t xml:space="preserve"> Федерального закона;</w:t>
      </w:r>
    </w:p>
    <w:p w:rsidR="003C43F3" w:rsidRDefault="003C43F3">
      <w:r>
        <w:t>в связи с прекращением или аннулированием действия лицензии - для проверок, запланированных в отношении лицензиатов;</w:t>
      </w:r>
    </w:p>
    <w:p w:rsidR="003C43F3" w:rsidRDefault="003C43F3">
      <w:bookmarkStart w:id="36" w:name="sub_1076"/>
      <w:r>
        <w:t>в связи с наступлением обстоятельств непреодолимой силы;</w:t>
      </w:r>
    </w:p>
    <w:p w:rsidR="003C43F3" w:rsidRDefault="003C43F3">
      <w:bookmarkStart w:id="37" w:name="sub_17110"/>
      <w:bookmarkEnd w:id="36"/>
      <w:r>
        <w:t xml:space="preserve">в связи с запретом на проведение плановых проверок, предусмотренным </w:t>
      </w:r>
      <w:hyperlink r:id="rId47" w:history="1">
        <w:r>
          <w:rPr>
            <w:rStyle w:val="a4"/>
            <w:rFonts w:cs="Times New Roman CYR"/>
          </w:rPr>
          <w:t>частью 1 статьи 26.2</w:t>
        </w:r>
      </w:hyperlink>
      <w:r>
        <w:t xml:space="preserve"> Федерального закона;</w:t>
      </w:r>
    </w:p>
    <w:p w:rsidR="003C43F3" w:rsidRDefault="003C43F3">
      <w:bookmarkStart w:id="38" w:name="sub_777"/>
      <w:bookmarkEnd w:id="37"/>
      <w:r>
        <w:t xml:space="preserve">в связи с запретом на проведение плановых проверок, предусмотренным </w:t>
      </w:r>
      <w:hyperlink r:id="rId48" w:history="1">
        <w:r>
          <w:rPr>
            <w:rStyle w:val="a4"/>
            <w:rFonts w:cs="Times New Roman CYR"/>
          </w:rPr>
          <w:t>частью 1</w:t>
        </w:r>
      </w:hyperlink>
      <w:hyperlink r:id="rId49" w:history="1">
        <w:r>
          <w:rPr>
            <w:rStyle w:val="a4"/>
            <w:rFonts w:cs="Times New Roman CYR"/>
            <w:vertAlign w:val="superscript"/>
          </w:rPr>
          <w:t> 1</w:t>
        </w:r>
      </w:hyperlink>
      <w:hyperlink r:id="rId50" w:history="1">
        <w:r>
          <w:rPr>
            <w:rStyle w:val="a4"/>
            <w:rFonts w:cs="Times New Roman CYR"/>
          </w:rPr>
          <w:t xml:space="preserve"> статьи 26</w:t>
        </w:r>
      </w:hyperlink>
      <w:hyperlink r:id="rId51" w:history="1">
        <w:r>
          <w:rPr>
            <w:rStyle w:val="a4"/>
            <w:rFonts w:cs="Times New Roman CYR"/>
            <w:vertAlign w:val="superscript"/>
          </w:rPr>
          <w:t> 2</w:t>
        </w:r>
      </w:hyperlink>
      <w:r>
        <w:t xml:space="preserve"> Федерального закона;</w:t>
      </w:r>
    </w:p>
    <w:bookmarkEnd w:id="38"/>
    <w:p w:rsidR="003C43F3" w:rsidRDefault="003C43F3">
      <w:r>
        <w:t xml:space="preserve">в связи с принятием органом государственного контроля (надзора), органом </w:t>
      </w:r>
      <w:r>
        <w:lastRenderedPageBreak/>
        <w:t>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3C43F3" w:rsidRDefault="003C43F3">
      <w:bookmarkStart w:id="39" w:name="sub_100713"/>
      <w: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3C43F3" w:rsidRDefault="003C43F3">
      <w:bookmarkStart w:id="40" w:name="sub_100714"/>
      <w:bookmarkEnd w:id="39"/>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3C43F3" w:rsidRDefault="003C43F3">
      <w:bookmarkStart w:id="41" w:name="sub_100715"/>
      <w:bookmarkEnd w:id="40"/>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3C43F3" w:rsidRDefault="003C43F3">
      <w:bookmarkStart w:id="42" w:name="sub_10072"/>
      <w:bookmarkEnd w:id="41"/>
      <w:r>
        <w:t>б) изменение указанных в ежегодном плане сведений о юридическом лице или индивидуальном предпринимателе:</w:t>
      </w:r>
    </w:p>
    <w:bookmarkEnd w:id="42"/>
    <w:p w:rsidR="003C43F3" w:rsidRDefault="003C43F3">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C43F3" w:rsidRDefault="003C43F3">
      <w:r>
        <w:t>в связи с реорганизацией юридического лица;</w:t>
      </w:r>
    </w:p>
    <w:p w:rsidR="003C43F3" w:rsidRDefault="003C43F3">
      <w:r>
        <w:t>в связи с изменением наименования юридического лица, а также изменением фамилии, имени и отчества индивидуального предпринимателя;</w:t>
      </w:r>
    </w:p>
    <w:p w:rsidR="003C43F3" w:rsidRDefault="003C43F3">
      <w:pPr>
        <w:pStyle w:val="a6"/>
        <w:rPr>
          <w:color w:val="000000"/>
          <w:sz w:val="16"/>
          <w:szCs w:val="16"/>
          <w:shd w:val="clear" w:color="auto" w:fill="F0F0F0"/>
        </w:rPr>
      </w:pPr>
      <w:bookmarkStart w:id="43" w:name="sub_10073"/>
      <w:r>
        <w:rPr>
          <w:color w:val="000000"/>
          <w:sz w:val="16"/>
          <w:szCs w:val="16"/>
          <w:shd w:val="clear" w:color="auto" w:fill="F0F0F0"/>
        </w:rPr>
        <w:t>Информация об изменениях:</w:t>
      </w:r>
    </w:p>
    <w:bookmarkEnd w:id="43"/>
    <w:p w:rsidR="003C43F3" w:rsidRDefault="003C43F3">
      <w:pPr>
        <w:pStyle w:val="a7"/>
        <w:rPr>
          <w:shd w:val="clear" w:color="auto" w:fill="F0F0F0"/>
        </w:rPr>
      </w:pPr>
      <w:r>
        <w:t xml:space="preserve"> </w:t>
      </w:r>
      <w:r>
        <w:rPr>
          <w:shd w:val="clear" w:color="auto" w:fill="F0F0F0"/>
        </w:rPr>
        <w:t xml:space="preserve">Пункт 7 дополнен подпунктом "в" с 7 февраля 2019 г. - </w:t>
      </w:r>
      <w:hyperlink r:id="rId52" w:history="1">
        <w:r>
          <w:rPr>
            <w:rStyle w:val="a4"/>
            <w:rFonts w:cs="Times New Roman CYR"/>
            <w:shd w:val="clear" w:color="auto" w:fill="F0F0F0"/>
          </w:rPr>
          <w:t>Постановление</w:t>
        </w:r>
      </w:hyperlink>
      <w:r>
        <w:rPr>
          <w:shd w:val="clear" w:color="auto" w:fill="F0F0F0"/>
        </w:rPr>
        <w:t xml:space="preserve"> Правительства России от 28 января 2019 г. N 48</w:t>
      </w:r>
    </w:p>
    <w:p w:rsidR="003C43F3" w:rsidRDefault="003C43F3">
      <w:r>
        <w:t xml:space="preserve">в) в связи с необходимостью указания в ежегодном плане информации, предусмотренной </w:t>
      </w:r>
      <w:hyperlink r:id="rId53" w:history="1">
        <w:r>
          <w:rPr>
            <w:rStyle w:val="a4"/>
            <w:rFonts w:cs="Times New Roman CYR"/>
          </w:rPr>
          <w:t>пунктом 3 части 1 статьи 26.2</w:t>
        </w:r>
      </w:hyperlink>
      <w:r>
        <w:t xml:space="preserve"> Федерального закона;</w:t>
      </w:r>
    </w:p>
    <w:p w:rsidR="003C43F3" w:rsidRDefault="003C43F3">
      <w:pPr>
        <w:pStyle w:val="a6"/>
        <w:rPr>
          <w:color w:val="000000"/>
          <w:sz w:val="16"/>
          <w:szCs w:val="16"/>
          <w:shd w:val="clear" w:color="auto" w:fill="F0F0F0"/>
        </w:rPr>
      </w:pPr>
      <w:bookmarkStart w:id="44" w:name="sub_10074"/>
      <w:r>
        <w:rPr>
          <w:color w:val="000000"/>
          <w:sz w:val="16"/>
          <w:szCs w:val="16"/>
          <w:shd w:val="clear" w:color="auto" w:fill="F0F0F0"/>
        </w:rPr>
        <w:t>Информация об изменениях:</w:t>
      </w:r>
    </w:p>
    <w:bookmarkEnd w:id="44"/>
    <w:p w:rsidR="003C43F3" w:rsidRDefault="003C43F3">
      <w:pPr>
        <w:pStyle w:val="a7"/>
        <w:rPr>
          <w:shd w:val="clear" w:color="auto" w:fill="F0F0F0"/>
        </w:rPr>
      </w:pPr>
      <w:r>
        <w:t xml:space="preserve"> </w:t>
      </w:r>
      <w:r>
        <w:rPr>
          <w:shd w:val="clear" w:color="auto" w:fill="F0F0F0"/>
        </w:rPr>
        <w:t xml:space="preserve">Пункт 7 дополнен подпунктом "г" с 30 ноября 2020 г. - </w:t>
      </w:r>
      <w:hyperlink r:id="rId54" w:history="1">
        <w:r>
          <w:rPr>
            <w:rStyle w:val="a4"/>
            <w:rFonts w:cs="Times New Roman CYR"/>
            <w:shd w:val="clear" w:color="auto" w:fill="F0F0F0"/>
          </w:rPr>
          <w:t>Постановление</w:t>
        </w:r>
      </w:hyperlink>
      <w:r>
        <w:rPr>
          <w:shd w:val="clear" w:color="auto" w:fill="F0F0F0"/>
        </w:rPr>
        <w:t xml:space="preserve"> Правительства России от 30 ноября 2020 г. N 1969</w:t>
      </w:r>
    </w:p>
    <w:p w:rsidR="003C43F3" w:rsidRDefault="003C43F3">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3C43F3" w:rsidRDefault="003C43F3">
      <w:pPr>
        <w:pStyle w:val="a6"/>
        <w:rPr>
          <w:color w:val="000000"/>
          <w:sz w:val="16"/>
          <w:szCs w:val="16"/>
          <w:shd w:val="clear" w:color="auto" w:fill="F0F0F0"/>
        </w:rPr>
      </w:pPr>
      <w:bookmarkStart w:id="45" w:name="sub_1008"/>
      <w:r>
        <w:rPr>
          <w:color w:val="000000"/>
          <w:sz w:val="16"/>
          <w:szCs w:val="16"/>
          <w:shd w:val="clear" w:color="auto" w:fill="F0F0F0"/>
        </w:rPr>
        <w:t>Информация об изменениях:</w:t>
      </w:r>
    </w:p>
    <w:bookmarkEnd w:id="45"/>
    <w:p w:rsidR="003C43F3" w:rsidRDefault="003C43F3">
      <w:pPr>
        <w:pStyle w:val="a7"/>
        <w:rPr>
          <w:shd w:val="clear" w:color="auto" w:fill="F0F0F0"/>
        </w:rPr>
      </w:pPr>
      <w:r>
        <w:t xml:space="preserve"> </w:t>
      </w:r>
      <w:hyperlink r:id="rId55" w:history="1">
        <w:r>
          <w:rPr>
            <w:rStyle w:val="a4"/>
            <w:rFonts w:cs="Times New Roman CYR"/>
            <w:shd w:val="clear" w:color="auto" w:fill="F0F0F0"/>
          </w:rPr>
          <w:t>Постановлением</w:t>
        </w:r>
      </w:hyperlink>
      <w:r>
        <w:rPr>
          <w:shd w:val="clear" w:color="auto" w:fill="F0F0F0"/>
        </w:rPr>
        <w:t xml:space="preserve"> Правительства РФ от 9 сентября 2016 г. N 892 Правила дополнены пунктом 8</w:t>
      </w:r>
    </w:p>
    <w:p w:rsidR="003C43F3" w:rsidRDefault="003C43F3">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3C43F3" w:rsidRDefault="003C43F3">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56" w:history="1">
        <w:r>
          <w:rPr>
            <w:rStyle w:val="a4"/>
            <w:rFonts w:cs="Times New Roman CYR"/>
          </w:rPr>
          <w:t>электронной подписью</w:t>
        </w:r>
      </w:hyperlink>
      <w:r>
        <w:t xml:space="preserve">, а также размещаются на официальном сайте в информационно-телекоммуникационной сети "Интернет" в порядке, предусмотренном </w:t>
      </w:r>
      <w:hyperlink w:anchor="sub_1006" w:history="1">
        <w:r>
          <w:rPr>
            <w:rStyle w:val="a4"/>
            <w:rFonts w:cs="Times New Roman CYR"/>
          </w:rPr>
          <w:t>пунктом 6</w:t>
        </w:r>
      </w:hyperlink>
      <w:r>
        <w:t xml:space="preserve"> настоящих Правил, в течение 5 рабочих дней со дня внесения изменений.</w:t>
      </w:r>
    </w:p>
    <w:p w:rsidR="003C43F3" w:rsidRDefault="003C43F3"/>
    <w:p w:rsidR="003C43F3" w:rsidRDefault="003C43F3">
      <w:pPr>
        <w:pStyle w:val="a6"/>
        <w:rPr>
          <w:color w:val="000000"/>
          <w:sz w:val="16"/>
          <w:szCs w:val="16"/>
          <w:shd w:val="clear" w:color="auto" w:fill="F0F0F0"/>
        </w:rPr>
      </w:pPr>
      <w:bookmarkStart w:id="46" w:name="sub_11000"/>
      <w:r>
        <w:rPr>
          <w:color w:val="000000"/>
          <w:sz w:val="16"/>
          <w:szCs w:val="16"/>
          <w:shd w:val="clear" w:color="auto" w:fill="F0F0F0"/>
        </w:rPr>
        <w:t>Информация об изменениях:</w:t>
      </w:r>
    </w:p>
    <w:bookmarkEnd w:id="46"/>
    <w:p w:rsidR="003C43F3" w:rsidRDefault="003C43F3">
      <w:pPr>
        <w:pStyle w:val="a7"/>
        <w:rPr>
          <w:shd w:val="clear" w:color="auto" w:fill="F0F0F0"/>
        </w:rPr>
      </w:pPr>
      <w:r>
        <w:lastRenderedPageBreak/>
        <w:t xml:space="preserve"> </w:t>
      </w:r>
      <w:r>
        <w:rPr>
          <w:shd w:val="clear" w:color="auto" w:fill="F0F0F0"/>
        </w:rPr>
        <w:t xml:space="preserve">Приложение изменено с 7 февраля 2019 г. - </w:t>
      </w:r>
      <w:hyperlink r:id="rId57" w:history="1">
        <w:r>
          <w:rPr>
            <w:rStyle w:val="a4"/>
            <w:rFonts w:cs="Times New Roman CYR"/>
            <w:shd w:val="clear" w:color="auto" w:fill="F0F0F0"/>
          </w:rPr>
          <w:t>Постановление</w:t>
        </w:r>
      </w:hyperlink>
      <w:r>
        <w:rPr>
          <w:shd w:val="clear" w:color="auto" w:fill="F0F0F0"/>
        </w:rPr>
        <w:t xml:space="preserve"> Правительства России от 28 января 2019 г. N 48</w:t>
      </w:r>
    </w:p>
    <w:p w:rsidR="003C43F3" w:rsidRDefault="003C43F3">
      <w:pPr>
        <w:pStyle w:val="a7"/>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3C43F3" w:rsidRDefault="003C43F3">
      <w:pPr>
        <w:pStyle w:val="a6"/>
        <w:rPr>
          <w:color w:val="000000"/>
          <w:sz w:val="16"/>
          <w:szCs w:val="16"/>
          <w:shd w:val="clear" w:color="auto" w:fill="F0F0F0"/>
        </w:rPr>
      </w:pPr>
      <w:r>
        <w:rPr>
          <w:color w:val="000000"/>
          <w:sz w:val="16"/>
          <w:szCs w:val="16"/>
          <w:shd w:val="clear" w:color="auto" w:fill="F0F0F0"/>
        </w:rPr>
        <w:t>ГАРАНТ:</w:t>
      </w:r>
    </w:p>
    <w:p w:rsidR="003C43F3" w:rsidRDefault="003C43F3">
      <w:pPr>
        <w:pStyle w:val="a6"/>
        <w:rPr>
          <w:shd w:val="clear" w:color="auto" w:fill="F0F0F0"/>
        </w:rPr>
      </w:pPr>
      <w:r>
        <w:t xml:space="preserve"> </w:t>
      </w:r>
      <w:r>
        <w:rPr>
          <w:shd w:val="clear" w:color="auto" w:fill="F0F0F0"/>
        </w:rPr>
        <w:t>См. данную форму в редакторе MS-Excel</w:t>
      </w:r>
    </w:p>
    <w:p w:rsidR="003C43F3" w:rsidRDefault="003C43F3">
      <w:pPr>
        <w:pStyle w:val="a6"/>
        <w:rPr>
          <w:shd w:val="clear" w:color="auto" w:fill="F0F0F0"/>
        </w:rPr>
      </w:pPr>
      <w:r>
        <w:t xml:space="preserve"> </w:t>
      </w:r>
    </w:p>
    <w:p w:rsidR="003C43F3" w:rsidRDefault="003C43F3">
      <w:pPr>
        <w:ind w:firstLine="698"/>
        <w:jc w:val="right"/>
      </w:pPr>
      <w:r>
        <w:rPr>
          <w:rStyle w:val="a3"/>
          <w:bCs/>
        </w:rPr>
        <w:t>Приложение</w:t>
      </w:r>
      <w:r>
        <w:rPr>
          <w:rStyle w:val="a3"/>
          <w:bCs/>
        </w:rPr>
        <w:br/>
        <w:t xml:space="preserve">к </w:t>
      </w:r>
      <w:hyperlink w:anchor="sub_1000" w:history="1">
        <w:r>
          <w:rPr>
            <w:rStyle w:val="a4"/>
            <w:rFonts w:cs="Times New Roman CYR"/>
          </w:rPr>
          <w:t>Правилам</w:t>
        </w:r>
      </w:hyperlink>
      <w:r>
        <w:rPr>
          <w:rStyle w:val="a3"/>
          <w:bCs/>
        </w:rPr>
        <w:t xml:space="preserve"> подготовки органами</w:t>
      </w:r>
      <w:r>
        <w:rPr>
          <w:rStyle w:val="a3"/>
          <w:bCs/>
        </w:rPr>
        <w:br/>
        <w:t>государственного контроля (надзора)</w:t>
      </w:r>
      <w:r>
        <w:rPr>
          <w:rStyle w:val="a3"/>
          <w:bCs/>
        </w:rPr>
        <w:br/>
        <w:t>и органами муниципального контроля</w:t>
      </w:r>
      <w:r>
        <w:rPr>
          <w:rStyle w:val="a3"/>
          <w:bCs/>
        </w:rPr>
        <w:br/>
        <w:t>ежегодных планов проведения</w:t>
      </w:r>
      <w:r>
        <w:rPr>
          <w:rStyle w:val="a3"/>
          <w:bCs/>
        </w:rPr>
        <w:br/>
        <w:t>плановых проверок юридических лиц</w:t>
      </w:r>
      <w:r>
        <w:rPr>
          <w:rStyle w:val="a3"/>
          <w:bCs/>
        </w:rPr>
        <w:br/>
        <w:t>и индивидуальных предпринимателей</w:t>
      </w:r>
      <w:r>
        <w:rPr>
          <w:rStyle w:val="a3"/>
          <w:bCs/>
        </w:rPr>
        <w:br/>
        <w:t>(с изменениями от 30 декабря 2011 г.,</w:t>
      </w:r>
      <w:r>
        <w:rPr>
          <w:rStyle w:val="a3"/>
          <w:bCs/>
        </w:rPr>
        <w:br/>
        <w:t>26 ноября 2015 г., 17 августа 2016 г., 28 января 2019 г.)</w:t>
      </w:r>
    </w:p>
    <w:p w:rsidR="003C43F3" w:rsidRDefault="003C43F3"/>
    <w:p w:rsidR="003C43F3" w:rsidRDefault="003C43F3">
      <w:pPr>
        <w:pStyle w:val="1"/>
      </w:pPr>
      <w:r>
        <w:t>Типовая форма</w:t>
      </w:r>
      <w:r>
        <w:br/>
        <w:t>ежегодного плана проведения плановых проверок юридических лиц и индивидуальных предпринимателей</w:t>
      </w:r>
    </w:p>
    <w:p w:rsidR="003C43F3" w:rsidRDefault="003C43F3"/>
    <w:p w:rsidR="003C43F3" w:rsidRDefault="003C43F3">
      <w:pPr>
        <w:ind w:firstLine="698"/>
        <w:jc w:val="center"/>
      </w:pPr>
      <w:r>
        <w:t>___________________________________________________________________________________</w:t>
      </w:r>
    </w:p>
    <w:p w:rsidR="003C43F3" w:rsidRDefault="003C43F3">
      <w:pPr>
        <w:ind w:firstLine="698"/>
        <w:jc w:val="center"/>
      </w:pPr>
      <w:r>
        <w:t>(наименование органа государственного контроля (надзора), муниципального контроля)</w:t>
      </w:r>
    </w:p>
    <w:p w:rsidR="003C43F3" w:rsidRDefault="003C43F3"/>
    <w:p w:rsidR="003C43F3" w:rsidRDefault="003C43F3">
      <w:pPr>
        <w:pStyle w:val="ab"/>
        <w:rPr>
          <w:sz w:val="22"/>
          <w:szCs w:val="22"/>
        </w:rPr>
      </w:pPr>
      <w:r>
        <w:rPr>
          <w:sz w:val="22"/>
          <w:szCs w:val="22"/>
        </w:rPr>
        <w:t xml:space="preserve">                                                                                                УТВЕРЖДЕН</w:t>
      </w:r>
    </w:p>
    <w:p w:rsidR="003C43F3" w:rsidRDefault="003C43F3">
      <w:pPr>
        <w:pStyle w:val="ab"/>
        <w:rPr>
          <w:sz w:val="22"/>
          <w:szCs w:val="22"/>
        </w:rPr>
      </w:pPr>
      <w:r>
        <w:rPr>
          <w:sz w:val="22"/>
          <w:szCs w:val="22"/>
        </w:rPr>
        <w:t xml:space="preserve">                                                                               ___________________________________________</w:t>
      </w:r>
    </w:p>
    <w:p w:rsidR="003C43F3" w:rsidRDefault="003C43F3">
      <w:pPr>
        <w:pStyle w:val="ab"/>
        <w:rPr>
          <w:sz w:val="22"/>
          <w:szCs w:val="22"/>
        </w:rPr>
      </w:pPr>
      <w:r>
        <w:rPr>
          <w:sz w:val="22"/>
          <w:szCs w:val="22"/>
        </w:rPr>
        <w:t xml:space="preserve">                                                                                (фамилия, инициалы и подпись руководителя)</w:t>
      </w:r>
    </w:p>
    <w:p w:rsidR="003C43F3" w:rsidRDefault="003C43F3">
      <w:pPr>
        <w:pStyle w:val="ab"/>
        <w:rPr>
          <w:sz w:val="22"/>
          <w:szCs w:val="22"/>
        </w:rPr>
      </w:pPr>
      <w:r>
        <w:rPr>
          <w:sz w:val="22"/>
          <w:szCs w:val="22"/>
        </w:rPr>
        <w:t xml:space="preserve">                                                                                      от "___"______________20__ г.</w:t>
      </w:r>
    </w:p>
    <w:p w:rsidR="003C43F3" w:rsidRDefault="003C43F3"/>
    <w:p w:rsidR="003C43F3" w:rsidRDefault="003C43F3">
      <w:pPr>
        <w:pStyle w:val="1"/>
      </w:pPr>
      <w:r>
        <w:t>План проведения плановых проверок юридических лиц и индивидуальных предпринимателей на 20____г.</w:t>
      </w:r>
    </w:p>
    <w:p w:rsidR="003C43F3" w:rsidRDefault="003C43F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1122"/>
        <w:gridCol w:w="979"/>
        <w:gridCol w:w="982"/>
        <w:gridCol w:w="1117"/>
        <w:gridCol w:w="1122"/>
        <w:gridCol w:w="978"/>
        <w:gridCol w:w="1121"/>
        <w:gridCol w:w="982"/>
        <w:gridCol w:w="1258"/>
        <w:gridCol w:w="1122"/>
        <w:gridCol w:w="982"/>
        <w:gridCol w:w="838"/>
        <w:gridCol w:w="1119"/>
        <w:gridCol w:w="1122"/>
        <w:gridCol w:w="1118"/>
        <w:gridCol w:w="1680"/>
        <w:gridCol w:w="1829"/>
      </w:tblGrid>
      <w:tr w:rsidR="003C43F3">
        <w:tblPrEx>
          <w:tblCellMar>
            <w:top w:w="0" w:type="dxa"/>
            <w:bottom w:w="0" w:type="dxa"/>
          </w:tblCellMar>
        </w:tblPrEx>
        <w:tc>
          <w:tcPr>
            <w:tcW w:w="1306" w:type="dxa"/>
            <w:vMerge w:val="restart"/>
            <w:tcBorders>
              <w:top w:val="single" w:sz="4" w:space="0" w:color="auto"/>
              <w:bottom w:val="single" w:sz="4" w:space="0" w:color="auto"/>
              <w:right w:val="single" w:sz="4" w:space="0" w:color="auto"/>
            </w:tcBorders>
          </w:tcPr>
          <w:p w:rsidR="003C43F3" w:rsidRDefault="003C43F3">
            <w:pPr>
              <w:pStyle w:val="aa"/>
              <w:jc w:val="center"/>
            </w:pPr>
            <w:r>
              <w:t>Наименование юридического лица (филиала, представительства, обособленного структурного подраздел</w:t>
            </w:r>
            <w:r>
              <w:lastRenderedPageBreak/>
              <w:t>ения), ф.и.о. индивидуального предпринимателя, деятельность которого подлежит проверке</w:t>
            </w:r>
            <w:hyperlink w:anchor="sub_3" w:history="1">
              <w:r>
                <w:rPr>
                  <w:rStyle w:val="a4"/>
                  <w:rFonts w:cs="Times New Roman CYR"/>
                </w:rPr>
                <w:t>(1)</w:t>
              </w:r>
            </w:hyperlink>
          </w:p>
        </w:tc>
        <w:tc>
          <w:tcPr>
            <w:tcW w:w="3083" w:type="dxa"/>
            <w:gridSpan w:val="3"/>
            <w:tcBorders>
              <w:top w:val="single" w:sz="4" w:space="0" w:color="auto"/>
              <w:left w:val="single" w:sz="4" w:space="0" w:color="auto"/>
              <w:bottom w:val="single" w:sz="4" w:space="0" w:color="auto"/>
              <w:right w:val="single" w:sz="4" w:space="0" w:color="auto"/>
            </w:tcBorders>
          </w:tcPr>
          <w:p w:rsidR="003C43F3" w:rsidRDefault="003C43F3">
            <w:pPr>
              <w:pStyle w:val="aa"/>
              <w:jc w:val="center"/>
            </w:pPr>
            <w:r>
              <w:lastRenderedPageBreak/>
              <w:t>Адреса</w:t>
            </w:r>
          </w:p>
        </w:tc>
        <w:tc>
          <w:tcPr>
            <w:tcW w:w="1117" w:type="dxa"/>
            <w:vMerge w:val="restart"/>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Основной государственный регистрационный номер</w:t>
            </w:r>
          </w:p>
        </w:tc>
        <w:tc>
          <w:tcPr>
            <w:tcW w:w="1122" w:type="dxa"/>
            <w:vMerge w:val="restart"/>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Идентификационный номер налогоплательщика</w:t>
            </w:r>
          </w:p>
        </w:tc>
        <w:tc>
          <w:tcPr>
            <w:tcW w:w="978" w:type="dxa"/>
            <w:vMerge w:val="restart"/>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Цель проведения проверки</w:t>
            </w:r>
          </w:p>
        </w:tc>
        <w:tc>
          <w:tcPr>
            <w:tcW w:w="4483" w:type="dxa"/>
            <w:gridSpan w:val="4"/>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Основание проведения проверки</w:t>
            </w:r>
          </w:p>
        </w:tc>
        <w:tc>
          <w:tcPr>
            <w:tcW w:w="982" w:type="dxa"/>
            <w:vMerge w:val="restart"/>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Дата начала проведения проверки</w:t>
            </w:r>
            <w:hyperlink w:anchor="sub_6" w:history="1">
              <w:r>
                <w:rPr>
                  <w:rStyle w:val="a4"/>
                  <w:rFonts w:cs="Times New Roman CYR"/>
                </w:rPr>
                <w:t>(4)</w:t>
              </w:r>
            </w:hyperlink>
          </w:p>
        </w:tc>
        <w:tc>
          <w:tcPr>
            <w:tcW w:w="1957" w:type="dxa"/>
            <w:gridSpan w:val="2"/>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Срок проведения плановой проверки</w:t>
            </w:r>
          </w:p>
        </w:tc>
        <w:tc>
          <w:tcPr>
            <w:tcW w:w="1122" w:type="dxa"/>
            <w:vMerge w:val="restart"/>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Форма проведения проверки (документарная, выездная, документарная и выездна</w:t>
            </w:r>
            <w:r>
              <w:lastRenderedPageBreak/>
              <w:t>я)</w:t>
            </w:r>
          </w:p>
        </w:tc>
        <w:tc>
          <w:tcPr>
            <w:tcW w:w="1118" w:type="dxa"/>
            <w:vMerge w:val="restart"/>
            <w:tcBorders>
              <w:top w:val="single" w:sz="4" w:space="0" w:color="auto"/>
              <w:left w:val="single" w:sz="4" w:space="0" w:color="auto"/>
              <w:bottom w:val="single" w:sz="4" w:space="0" w:color="auto"/>
              <w:right w:val="single" w:sz="4" w:space="0" w:color="auto"/>
            </w:tcBorders>
          </w:tcPr>
          <w:p w:rsidR="003C43F3" w:rsidRDefault="003C43F3">
            <w:pPr>
              <w:pStyle w:val="aa"/>
              <w:jc w:val="center"/>
            </w:pPr>
            <w:r>
              <w:lastRenderedPageBreak/>
              <w:t>Наименование органа государственного контроля (надзора), органа муниципальног</w:t>
            </w:r>
            <w:r>
              <w:lastRenderedPageBreak/>
              <w:t>о контроля, с которым проверка проводится совместно</w:t>
            </w:r>
          </w:p>
        </w:tc>
        <w:tc>
          <w:tcPr>
            <w:tcW w:w="1680" w:type="dxa"/>
            <w:vMerge w:val="restart"/>
            <w:tcBorders>
              <w:top w:val="single" w:sz="4" w:space="0" w:color="auto"/>
              <w:left w:val="single" w:sz="4" w:space="0" w:color="auto"/>
              <w:bottom w:val="single" w:sz="4" w:space="0" w:color="auto"/>
              <w:right w:val="single" w:sz="4" w:space="0" w:color="auto"/>
            </w:tcBorders>
          </w:tcPr>
          <w:p w:rsidR="003C43F3" w:rsidRDefault="003C43F3">
            <w:pPr>
              <w:pStyle w:val="aa"/>
              <w:jc w:val="center"/>
            </w:pPr>
            <w:r>
              <w:lastRenderedPageBreak/>
              <w:t xml:space="preserve">Информация о постановлении о назначении административного наказания или решении о приостановлении и (или) об </w:t>
            </w:r>
            <w:r>
              <w:lastRenderedPageBreak/>
              <w:t>аннулировании лицензии, дате их вступления в законную силу и дате окончания проведения проверки, по результатам которой они приняты</w:t>
            </w:r>
            <w:hyperlink w:anchor="sub_7" w:history="1">
              <w:r>
                <w:rPr>
                  <w:rStyle w:val="a4"/>
                  <w:rFonts w:cs="Times New Roman CYR"/>
                </w:rPr>
                <w:t>(5)</w:t>
              </w:r>
            </w:hyperlink>
          </w:p>
        </w:tc>
        <w:tc>
          <w:tcPr>
            <w:tcW w:w="1829" w:type="dxa"/>
            <w:vMerge w:val="restart"/>
            <w:tcBorders>
              <w:top w:val="single" w:sz="4" w:space="0" w:color="auto"/>
              <w:left w:val="single" w:sz="4" w:space="0" w:color="auto"/>
              <w:bottom w:val="single" w:sz="4" w:space="0" w:color="auto"/>
            </w:tcBorders>
          </w:tcPr>
          <w:p w:rsidR="003C43F3" w:rsidRDefault="003C43F3">
            <w:pPr>
              <w:pStyle w:val="aa"/>
              <w:jc w:val="center"/>
            </w:pPr>
            <w:r>
              <w:lastRenderedPageBreak/>
              <w:t xml:space="preserve">Информация о присвоении деятельности юридического лица и индивидуального предпринимателя определенной категории риска, </w:t>
            </w:r>
            <w:r>
              <w:lastRenderedPageBreak/>
              <w:t>определенного класса (категории) опасности, об отнесении объекта государственного контроля</w:t>
            </w:r>
          </w:p>
          <w:p w:rsidR="003C43F3" w:rsidRDefault="003C43F3">
            <w:pPr>
              <w:pStyle w:val="aa"/>
              <w:jc w:val="center"/>
            </w:pPr>
            <w:r>
              <w:t>(надзора) к определенной категории риска, определенному классу (категории) опасности</w:t>
            </w:r>
            <w:hyperlink w:anchor="sub_8" w:history="1">
              <w:r>
                <w:rPr>
                  <w:rStyle w:val="a4"/>
                  <w:rFonts w:cs="Times New Roman CYR"/>
                </w:rPr>
                <w:t>(6)</w:t>
              </w:r>
            </w:hyperlink>
          </w:p>
        </w:tc>
      </w:tr>
      <w:tr w:rsidR="003C43F3">
        <w:tblPrEx>
          <w:tblCellMar>
            <w:top w:w="0" w:type="dxa"/>
            <w:bottom w:w="0" w:type="dxa"/>
          </w:tblCellMar>
        </w:tblPrEx>
        <w:tc>
          <w:tcPr>
            <w:tcW w:w="1306" w:type="dxa"/>
            <w:vMerge/>
            <w:tcBorders>
              <w:top w:val="single" w:sz="4" w:space="0" w:color="auto"/>
              <w:bottom w:val="single" w:sz="4" w:space="0" w:color="auto"/>
              <w:right w:val="single" w:sz="4" w:space="0" w:color="auto"/>
            </w:tcBorders>
          </w:tcPr>
          <w:p w:rsidR="003C43F3" w:rsidRDefault="003C43F3">
            <w:pPr>
              <w:pStyle w:val="aa"/>
            </w:pPr>
          </w:p>
        </w:tc>
        <w:tc>
          <w:tcPr>
            <w:tcW w:w="1122" w:type="dxa"/>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место (места) нахождения юридического лица</w:t>
            </w:r>
          </w:p>
        </w:tc>
        <w:tc>
          <w:tcPr>
            <w:tcW w:w="979" w:type="dxa"/>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место (места) фактического осуществления деятел</w:t>
            </w:r>
            <w:r>
              <w:lastRenderedPageBreak/>
              <w:t>ьности юридического лица, индивидуального предпринимателя</w:t>
            </w:r>
          </w:p>
        </w:tc>
        <w:tc>
          <w:tcPr>
            <w:tcW w:w="982" w:type="dxa"/>
            <w:tcBorders>
              <w:top w:val="single" w:sz="4" w:space="0" w:color="auto"/>
              <w:left w:val="single" w:sz="4" w:space="0" w:color="auto"/>
              <w:bottom w:val="single" w:sz="4" w:space="0" w:color="auto"/>
              <w:right w:val="single" w:sz="4" w:space="0" w:color="auto"/>
            </w:tcBorders>
          </w:tcPr>
          <w:p w:rsidR="003C43F3" w:rsidRDefault="003C43F3">
            <w:pPr>
              <w:pStyle w:val="aa"/>
              <w:jc w:val="center"/>
            </w:pPr>
            <w:r>
              <w:lastRenderedPageBreak/>
              <w:t>места нахождения объектов</w:t>
            </w:r>
            <w:hyperlink w:anchor="sub_4" w:history="1">
              <w:r>
                <w:rPr>
                  <w:rStyle w:val="a4"/>
                  <w:rFonts w:cs="Times New Roman CYR"/>
                </w:rPr>
                <w:t>(2)</w:t>
              </w:r>
            </w:hyperlink>
          </w:p>
        </w:tc>
        <w:tc>
          <w:tcPr>
            <w:tcW w:w="1117" w:type="dxa"/>
            <w:vMerge/>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122" w:type="dxa"/>
            <w:vMerge/>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978" w:type="dxa"/>
            <w:vMerge/>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121" w:type="dxa"/>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 xml:space="preserve">дата государственной регистрации юридического лица, </w:t>
            </w:r>
            <w:r>
              <w:lastRenderedPageBreak/>
              <w:t>индивидуального предпринимателя</w:t>
            </w:r>
          </w:p>
        </w:tc>
        <w:tc>
          <w:tcPr>
            <w:tcW w:w="982" w:type="dxa"/>
            <w:tcBorders>
              <w:top w:val="single" w:sz="4" w:space="0" w:color="auto"/>
              <w:left w:val="single" w:sz="4" w:space="0" w:color="auto"/>
              <w:bottom w:val="single" w:sz="4" w:space="0" w:color="auto"/>
              <w:right w:val="single" w:sz="4" w:space="0" w:color="auto"/>
            </w:tcBorders>
          </w:tcPr>
          <w:p w:rsidR="003C43F3" w:rsidRDefault="003C43F3">
            <w:pPr>
              <w:pStyle w:val="aa"/>
              <w:jc w:val="center"/>
            </w:pPr>
            <w:r>
              <w:lastRenderedPageBreak/>
              <w:t>дата окончания последней проверки</w:t>
            </w:r>
          </w:p>
        </w:tc>
        <w:tc>
          <w:tcPr>
            <w:tcW w:w="1258" w:type="dxa"/>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дата начала осуществления юридическим лицом, индивиду</w:t>
            </w:r>
            <w:r>
              <w:lastRenderedPageBreak/>
              <w:t>альным предпринимателем деятельности в соответствии с представленным уведомлением о начале деятельности</w:t>
            </w:r>
          </w:p>
        </w:tc>
        <w:tc>
          <w:tcPr>
            <w:tcW w:w="1122" w:type="dxa"/>
            <w:tcBorders>
              <w:top w:val="single" w:sz="4" w:space="0" w:color="auto"/>
              <w:left w:val="single" w:sz="4" w:space="0" w:color="auto"/>
              <w:bottom w:val="single" w:sz="4" w:space="0" w:color="auto"/>
              <w:right w:val="single" w:sz="4" w:space="0" w:color="auto"/>
            </w:tcBorders>
          </w:tcPr>
          <w:p w:rsidR="003C43F3" w:rsidRDefault="003C43F3">
            <w:pPr>
              <w:pStyle w:val="aa"/>
              <w:jc w:val="center"/>
            </w:pPr>
            <w:r>
              <w:lastRenderedPageBreak/>
              <w:t>иные основания в соответствии с федеральным законом</w:t>
            </w:r>
            <w:hyperlink w:anchor="sub_5" w:history="1">
              <w:r>
                <w:rPr>
                  <w:rStyle w:val="a4"/>
                  <w:rFonts w:cs="Times New Roman CYR"/>
                </w:rPr>
                <w:t>(3)</w:t>
              </w:r>
            </w:hyperlink>
          </w:p>
        </w:tc>
        <w:tc>
          <w:tcPr>
            <w:tcW w:w="982" w:type="dxa"/>
            <w:vMerge/>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838" w:type="dxa"/>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рабочих дней</w:t>
            </w:r>
          </w:p>
        </w:tc>
        <w:tc>
          <w:tcPr>
            <w:tcW w:w="1119" w:type="dxa"/>
            <w:tcBorders>
              <w:top w:val="single" w:sz="4" w:space="0" w:color="auto"/>
              <w:left w:val="single" w:sz="4" w:space="0" w:color="auto"/>
              <w:bottom w:val="single" w:sz="4" w:space="0" w:color="auto"/>
              <w:right w:val="single" w:sz="4" w:space="0" w:color="auto"/>
            </w:tcBorders>
          </w:tcPr>
          <w:p w:rsidR="003C43F3" w:rsidRDefault="003C43F3">
            <w:pPr>
              <w:pStyle w:val="aa"/>
              <w:jc w:val="center"/>
            </w:pPr>
            <w:r>
              <w:t>рабочих часов (для малого и среднего предпри</w:t>
            </w:r>
            <w:r>
              <w:lastRenderedPageBreak/>
              <w:t>нимательства и микропредприятий)</w:t>
            </w:r>
          </w:p>
        </w:tc>
        <w:tc>
          <w:tcPr>
            <w:tcW w:w="1122" w:type="dxa"/>
            <w:vMerge/>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118" w:type="dxa"/>
            <w:vMerge/>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680" w:type="dxa"/>
            <w:vMerge/>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829" w:type="dxa"/>
            <w:vMerge/>
            <w:tcBorders>
              <w:top w:val="single" w:sz="4" w:space="0" w:color="auto"/>
              <w:left w:val="single" w:sz="4" w:space="0" w:color="auto"/>
              <w:bottom w:val="single" w:sz="4" w:space="0" w:color="auto"/>
            </w:tcBorders>
          </w:tcPr>
          <w:p w:rsidR="003C43F3" w:rsidRDefault="003C43F3">
            <w:pPr>
              <w:pStyle w:val="aa"/>
            </w:pPr>
          </w:p>
        </w:tc>
      </w:tr>
      <w:tr w:rsidR="003C43F3">
        <w:tblPrEx>
          <w:tblCellMar>
            <w:top w:w="0" w:type="dxa"/>
            <w:bottom w:w="0" w:type="dxa"/>
          </w:tblCellMar>
        </w:tblPrEx>
        <w:tc>
          <w:tcPr>
            <w:tcW w:w="1306" w:type="dxa"/>
            <w:tcBorders>
              <w:top w:val="nil"/>
              <w:bottom w:val="nil"/>
              <w:right w:val="single" w:sz="4" w:space="0" w:color="auto"/>
            </w:tcBorders>
          </w:tcPr>
          <w:p w:rsidR="003C43F3" w:rsidRDefault="003C43F3">
            <w:pPr>
              <w:pStyle w:val="aa"/>
            </w:pPr>
          </w:p>
        </w:tc>
        <w:tc>
          <w:tcPr>
            <w:tcW w:w="1122"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979"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982"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117" w:type="dxa"/>
            <w:tcBorders>
              <w:top w:val="nil"/>
              <w:left w:val="single" w:sz="4" w:space="0" w:color="auto"/>
              <w:bottom w:val="nil"/>
              <w:right w:val="single" w:sz="4" w:space="0" w:color="auto"/>
            </w:tcBorders>
          </w:tcPr>
          <w:p w:rsidR="003C43F3" w:rsidRDefault="003C43F3">
            <w:pPr>
              <w:pStyle w:val="aa"/>
            </w:pPr>
          </w:p>
        </w:tc>
        <w:tc>
          <w:tcPr>
            <w:tcW w:w="1122" w:type="dxa"/>
            <w:tcBorders>
              <w:top w:val="nil"/>
              <w:left w:val="single" w:sz="4" w:space="0" w:color="auto"/>
              <w:bottom w:val="nil"/>
              <w:right w:val="single" w:sz="4" w:space="0" w:color="auto"/>
            </w:tcBorders>
          </w:tcPr>
          <w:p w:rsidR="003C43F3" w:rsidRDefault="003C43F3">
            <w:pPr>
              <w:pStyle w:val="aa"/>
            </w:pPr>
          </w:p>
        </w:tc>
        <w:tc>
          <w:tcPr>
            <w:tcW w:w="978" w:type="dxa"/>
            <w:tcBorders>
              <w:top w:val="nil"/>
              <w:left w:val="single" w:sz="4" w:space="0" w:color="auto"/>
              <w:bottom w:val="nil"/>
              <w:right w:val="single" w:sz="4" w:space="0" w:color="auto"/>
            </w:tcBorders>
          </w:tcPr>
          <w:p w:rsidR="003C43F3" w:rsidRDefault="003C43F3">
            <w:pPr>
              <w:pStyle w:val="aa"/>
            </w:pPr>
          </w:p>
        </w:tc>
        <w:tc>
          <w:tcPr>
            <w:tcW w:w="1121"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982"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258"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122"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982" w:type="dxa"/>
            <w:tcBorders>
              <w:top w:val="nil"/>
              <w:left w:val="single" w:sz="4" w:space="0" w:color="auto"/>
              <w:bottom w:val="nil"/>
              <w:right w:val="single" w:sz="4" w:space="0" w:color="auto"/>
            </w:tcBorders>
          </w:tcPr>
          <w:p w:rsidR="003C43F3" w:rsidRDefault="003C43F3">
            <w:pPr>
              <w:pStyle w:val="aa"/>
            </w:pPr>
          </w:p>
        </w:tc>
        <w:tc>
          <w:tcPr>
            <w:tcW w:w="838"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119"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122" w:type="dxa"/>
            <w:tcBorders>
              <w:top w:val="nil"/>
              <w:left w:val="single" w:sz="4" w:space="0" w:color="auto"/>
              <w:bottom w:val="nil"/>
              <w:right w:val="single" w:sz="4" w:space="0" w:color="auto"/>
            </w:tcBorders>
          </w:tcPr>
          <w:p w:rsidR="003C43F3" w:rsidRDefault="003C43F3">
            <w:pPr>
              <w:pStyle w:val="aa"/>
            </w:pPr>
          </w:p>
        </w:tc>
        <w:tc>
          <w:tcPr>
            <w:tcW w:w="1118" w:type="dxa"/>
            <w:tcBorders>
              <w:top w:val="nil"/>
              <w:left w:val="single" w:sz="4" w:space="0" w:color="auto"/>
              <w:bottom w:val="nil"/>
              <w:right w:val="single" w:sz="4" w:space="0" w:color="auto"/>
            </w:tcBorders>
          </w:tcPr>
          <w:p w:rsidR="003C43F3" w:rsidRDefault="003C43F3">
            <w:pPr>
              <w:pStyle w:val="aa"/>
            </w:pPr>
          </w:p>
        </w:tc>
        <w:tc>
          <w:tcPr>
            <w:tcW w:w="1680" w:type="dxa"/>
            <w:tcBorders>
              <w:top w:val="nil"/>
              <w:left w:val="single" w:sz="4" w:space="0" w:color="auto"/>
              <w:bottom w:val="nil"/>
              <w:right w:val="single" w:sz="4" w:space="0" w:color="auto"/>
            </w:tcBorders>
          </w:tcPr>
          <w:p w:rsidR="003C43F3" w:rsidRDefault="003C43F3">
            <w:pPr>
              <w:pStyle w:val="aa"/>
            </w:pPr>
          </w:p>
        </w:tc>
        <w:tc>
          <w:tcPr>
            <w:tcW w:w="1829" w:type="dxa"/>
            <w:tcBorders>
              <w:top w:val="nil"/>
              <w:left w:val="single" w:sz="4" w:space="0" w:color="auto"/>
              <w:bottom w:val="nil"/>
            </w:tcBorders>
          </w:tcPr>
          <w:p w:rsidR="003C43F3" w:rsidRDefault="003C43F3">
            <w:pPr>
              <w:pStyle w:val="aa"/>
            </w:pPr>
          </w:p>
        </w:tc>
      </w:tr>
      <w:tr w:rsidR="003C43F3">
        <w:tblPrEx>
          <w:tblCellMar>
            <w:top w:w="0" w:type="dxa"/>
            <w:bottom w:w="0" w:type="dxa"/>
          </w:tblCellMar>
        </w:tblPrEx>
        <w:tc>
          <w:tcPr>
            <w:tcW w:w="1306" w:type="dxa"/>
            <w:tcBorders>
              <w:top w:val="nil"/>
              <w:bottom w:val="single" w:sz="4" w:space="0" w:color="auto"/>
              <w:right w:val="single" w:sz="4" w:space="0" w:color="auto"/>
            </w:tcBorders>
          </w:tcPr>
          <w:p w:rsidR="003C43F3" w:rsidRDefault="003C43F3">
            <w:pPr>
              <w:pStyle w:val="aa"/>
            </w:pPr>
          </w:p>
        </w:tc>
        <w:tc>
          <w:tcPr>
            <w:tcW w:w="1122"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979"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982"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117" w:type="dxa"/>
            <w:tcBorders>
              <w:top w:val="nil"/>
              <w:left w:val="single" w:sz="4" w:space="0" w:color="auto"/>
              <w:bottom w:val="single" w:sz="4" w:space="0" w:color="auto"/>
              <w:right w:val="single" w:sz="4" w:space="0" w:color="auto"/>
            </w:tcBorders>
          </w:tcPr>
          <w:p w:rsidR="003C43F3" w:rsidRDefault="003C43F3">
            <w:pPr>
              <w:pStyle w:val="aa"/>
            </w:pPr>
          </w:p>
        </w:tc>
        <w:tc>
          <w:tcPr>
            <w:tcW w:w="1122" w:type="dxa"/>
            <w:tcBorders>
              <w:top w:val="nil"/>
              <w:left w:val="single" w:sz="4" w:space="0" w:color="auto"/>
              <w:bottom w:val="single" w:sz="4" w:space="0" w:color="auto"/>
              <w:right w:val="single" w:sz="4" w:space="0" w:color="auto"/>
            </w:tcBorders>
          </w:tcPr>
          <w:p w:rsidR="003C43F3" w:rsidRDefault="003C43F3">
            <w:pPr>
              <w:pStyle w:val="aa"/>
            </w:pPr>
          </w:p>
        </w:tc>
        <w:tc>
          <w:tcPr>
            <w:tcW w:w="978" w:type="dxa"/>
            <w:tcBorders>
              <w:top w:val="nil"/>
              <w:left w:val="single" w:sz="4" w:space="0" w:color="auto"/>
              <w:bottom w:val="single" w:sz="4" w:space="0" w:color="auto"/>
              <w:right w:val="single" w:sz="4" w:space="0" w:color="auto"/>
            </w:tcBorders>
          </w:tcPr>
          <w:p w:rsidR="003C43F3" w:rsidRDefault="003C43F3">
            <w:pPr>
              <w:pStyle w:val="aa"/>
            </w:pPr>
          </w:p>
        </w:tc>
        <w:tc>
          <w:tcPr>
            <w:tcW w:w="1121"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982"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258"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122"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982" w:type="dxa"/>
            <w:tcBorders>
              <w:top w:val="nil"/>
              <w:left w:val="single" w:sz="4" w:space="0" w:color="auto"/>
              <w:bottom w:val="single" w:sz="4" w:space="0" w:color="auto"/>
              <w:right w:val="single" w:sz="4" w:space="0" w:color="auto"/>
            </w:tcBorders>
          </w:tcPr>
          <w:p w:rsidR="003C43F3" w:rsidRDefault="003C43F3">
            <w:pPr>
              <w:pStyle w:val="aa"/>
            </w:pPr>
          </w:p>
        </w:tc>
        <w:tc>
          <w:tcPr>
            <w:tcW w:w="838"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119" w:type="dxa"/>
            <w:tcBorders>
              <w:top w:val="single" w:sz="4" w:space="0" w:color="auto"/>
              <w:left w:val="single" w:sz="4" w:space="0" w:color="auto"/>
              <w:bottom w:val="single" w:sz="4" w:space="0" w:color="auto"/>
              <w:right w:val="single" w:sz="4" w:space="0" w:color="auto"/>
            </w:tcBorders>
          </w:tcPr>
          <w:p w:rsidR="003C43F3" w:rsidRDefault="003C43F3">
            <w:pPr>
              <w:pStyle w:val="aa"/>
            </w:pPr>
          </w:p>
        </w:tc>
        <w:tc>
          <w:tcPr>
            <w:tcW w:w="1122" w:type="dxa"/>
            <w:tcBorders>
              <w:top w:val="nil"/>
              <w:left w:val="single" w:sz="4" w:space="0" w:color="auto"/>
              <w:bottom w:val="single" w:sz="4" w:space="0" w:color="auto"/>
              <w:right w:val="single" w:sz="4" w:space="0" w:color="auto"/>
            </w:tcBorders>
          </w:tcPr>
          <w:p w:rsidR="003C43F3" w:rsidRDefault="003C43F3">
            <w:pPr>
              <w:pStyle w:val="aa"/>
            </w:pPr>
          </w:p>
        </w:tc>
        <w:tc>
          <w:tcPr>
            <w:tcW w:w="1118" w:type="dxa"/>
            <w:tcBorders>
              <w:top w:val="nil"/>
              <w:left w:val="single" w:sz="4" w:space="0" w:color="auto"/>
              <w:bottom w:val="single" w:sz="4" w:space="0" w:color="auto"/>
              <w:right w:val="single" w:sz="4" w:space="0" w:color="auto"/>
            </w:tcBorders>
          </w:tcPr>
          <w:p w:rsidR="003C43F3" w:rsidRDefault="003C43F3">
            <w:pPr>
              <w:pStyle w:val="aa"/>
            </w:pPr>
          </w:p>
        </w:tc>
        <w:tc>
          <w:tcPr>
            <w:tcW w:w="1680" w:type="dxa"/>
            <w:tcBorders>
              <w:top w:val="nil"/>
              <w:left w:val="single" w:sz="4" w:space="0" w:color="auto"/>
              <w:bottom w:val="single" w:sz="4" w:space="0" w:color="auto"/>
              <w:right w:val="single" w:sz="4" w:space="0" w:color="auto"/>
            </w:tcBorders>
          </w:tcPr>
          <w:p w:rsidR="003C43F3" w:rsidRDefault="003C43F3">
            <w:pPr>
              <w:pStyle w:val="aa"/>
            </w:pPr>
          </w:p>
        </w:tc>
        <w:tc>
          <w:tcPr>
            <w:tcW w:w="1829" w:type="dxa"/>
            <w:tcBorders>
              <w:top w:val="nil"/>
              <w:left w:val="single" w:sz="4" w:space="0" w:color="auto"/>
              <w:bottom w:val="single" w:sz="4" w:space="0" w:color="auto"/>
            </w:tcBorders>
          </w:tcPr>
          <w:p w:rsidR="003C43F3" w:rsidRDefault="003C43F3">
            <w:pPr>
              <w:pStyle w:val="aa"/>
            </w:pPr>
          </w:p>
        </w:tc>
      </w:tr>
    </w:tbl>
    <w:p w:rsidR="003C43F3" w:rsidRDefault="003C43F3"/>
    <w:p w:rsidR="003C43F3" w:rsidRDefault="003C43F3">
      <w:pPr>
        <w:ind w:firstLine="0"/>
        <w:jc w:val="left"/>
        <w:sectPr w:rsidR="003C43F3">
          <w:headerReference w:type="default" r:id="rId59"/>
          <w:pgSz w:w="11900" w:h="16800"/>
          <w:pgMar w:top="1440" w:right="800" w:bottom="1440" w:left="800" w:header="720" w:footer="720" w:gutter="0"/>
          <w:cols w:space="720"/>
          <w:noEndnote/>
        </w:sectPr>
      </w:pPr>
    </w:p>
    <w:p w:rsidR="003C43F3" w:rsidRDefault="003C43F3">
      <w:bookmarkStart w:id="47" w:name="sub_3"/>
      <w:r>
        <w:lastRenderedPageBreak/>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3C43F3" w:rsidRDefault="003C43F3">
      <w:bookmarkStart w:id="48" w:name="sub_4"/>
      <w:bookmarkEnd w:id="47"/>
      <w: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3C43F3" w:rsidRDefault="003C43F3">
      <w:bookmarkStart w:id="49" w:name="sub_5"/>
      <w:bookmarkEnd w:id="48"/>
      <w:r>
        <w:t>(3) Указывается ссылка на положения федерального закона, устанавливающего основания проведения плановой проверки.</w:t>
      </w:r>
    </w:p>
    <w:p w:rsidR="003C43F3" w:rsidRDefault="003C43F3">
      <w:bookmarkStart w:id="50" w:name="sub_6"/>
      <w:bookmarkEnd w:id="49"/>
      <w:r>
        <w:t>(4) Указывается календарный месяц начала проведения проверки.</w:t>
      </w:r>
    </w:p>
    <w:p w:rsidR="003C43F3" w:rsidRDefault="003C43F3">
      <w:bookmarkStart w:id="51" w:name="sub_7"/>
      <w:bookmarkEnd w:id="50"/>
      <w:r>
        <w:t>(5)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3C43F3" w:rsidRDefault="003C43F3">
      <w:bookmarkStart w:id="52" w:name="sub_8"/>
      <w:bookmarkEnd w:id="51"/>
      <w:r>
        <w:t>(6) Заполняется, если проверка проводится по виду государственного контроля (надзора), осуществляемого с применением риск-ориентированного подхода.</w:t>
      </w:r>
    </w:p>
    <w:bookmarkEnd w:id="52"/>
    <w:p w:rsidR="003C43F3" w:rsidRDefault="003C43F3"/>
    <w:sectPr w:rsidR="003C43F3">
      <w:headerReference w:type="default" r:id="rId61"/>
      <w:footerReference w:type="default" r:id="rId62"/>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3F3" w:rsidRDefault="003C43F3">
      <w:r>
        <w:separator/>
      </w:r>
    </w:p>
  </w:endnote>
  <w:endnote w:type="continuationSeparator" w:id="0">
    <w:p w:rsidR="003C43F3" w:rsidRDefault="003C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3C43F3">
      <w:tblPrEx>
        <w:tblCellMar>
          <w:top w:w="0" w:type="dxa"/>
          <w:left w:w="0" w:type="dxa"/>
          <w:bottom w:w="0" w:type="dxa"/>
          <w:right w:w="0" w:type="dxa"/>
        </w:tblCellMar>
      </w:tblPrEx>
      <w:tc>
        <w:tcPr>
          <w:tcW w:w="3008" w:type="dxa"/>
          <w:tcBorders>
            <w:top w:val="nil"/>
            <w:left w:val="nil"/>
            <w:bottom w:val="nil"/>
            <w:right w:val="nil"/>
          </w:tcBorders>
        </w:tcPr>
        <w:p w:rsidR="003C43F3" w:rsidRDefault="003C43F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562DD">
            <w:rPr>
              <w:rFonts w:ascii="Times New Roman" w:hAnsi="Times New Roman" w:cs="Times New Roman"/>
              <w:noProof/>
              <w:sz w:val="20"/>
              <w:szCs w:val="20"/>
            </w:rPr>
            <w:t>17.02.2021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3C43F3" w:rsidRDefault="003C43F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C43F3" w:rsidRDefault="003C43F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562DD">
            <w:rPr>
              <w:rFonts w:ascii="Times New Roman" w:hAnsi="Times New Roman" w:cs="Times New Roman"/>
              <w:noProof/>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562DD">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3F3" w:rsidRDefault="003C43F3">
      <w:r>
        <w:separator/>
      </w:r>
    </w:p>
  </w:footnote>
  <w:footnote w:type="continuationSeparator" w:id="0">
    <w:p w:rsidR="003C43F3" w:rsidRDefault="003C4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F3" w:rsidRDefault="003C43F3">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F3" w:rsidRDefault="003C43F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июня 2010 г. N 489 "Об утверждении Правил подготовки…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0"/>
    <w:rsid w:val="003C43F3"/>
    <w:rsid w:val="00BE0340"/>
    <w:rsid w:val="00C5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D9BF61-2060-4373-B67E-421DCBBA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57506481/1001" TargetMode="External"/><Relationship Id="rId18" Type="http://schemas.openxmlformats.org/officeDocument/2006/relationships/hyperlink" Target="http://internet.garant.ru/document/redirect/72160590/1001" TargetMode="External"/><Relationship Id="rId26" Type="http://schemas.openxmlformats.org/officeDocument/2006/relationships/hyperlink" Target="http://internet.garant.ru/document/redirect/5763281/1032" TargetMode="External"/><Relationship Id="rId39" Type="http://schemas.openxmlformats.org/officeDocument/2006/relationships/hyperlink" Target="http://internet.garant.ru/document/redirect/58049289/1004" TargetMode="External"/><Relationship Id="rId21" Type="http://schemas.openxmlformats.org/officeDocument/2006/relationships/hyperlink" Target="http://internet.garant.ru/document/redirect/12164247/98" TargetMode="External"/><Relationship Id="rId34" Type="http://schemas.openxmlformats.org/officeDocument/2006/relationships/hyperlink" Target="http://internet.garant.ru/document/redirect/71992162/1002" TargetMode="External"/><Relationship Id="rId42" Type="http://schemas.openxmlformats.org/officeDocument/2006/relationships/hyperlink" Target="http://internet.garant.ru/document/redirect/71488078/1" TargetMode="External"/><Relationship Id="rId47" Type="http://schemas.openxmlformats.org/officeDocument/2006/relationships/hyperlink" Target="http://internet.garant.ru/document/redirect/12164247/26201" TargetMode="External"/><Relationship Id="rId50" Type="http://schemas.openxmlformats.org/officeDocument/2006/relationships/hyperlink" Target="http://internet.garant.ru/document/redirect/12164247/26211" TargetMode="External"/><Relationship Id="rId55" Type="http://schemas.openxmlformats.org/officeDocument/2006/relationships/hyperlink" Target="http://internet.garant.ru/document/redirect/71488078/11" TargetMode="External"/><Relationship Id="rId63" Type="http://schemas.openxmlformats.org/officeDocument/2006/relationships/fontTable" Target="fontTable.xml"/><Relationship Id="rId7" Type="http://schemas.openxmlformats.org/officeDocument/2006/relationships/hyperlink" Target="http://internet.garant.ru/document/redirect/71265128/2001" TargetMode="External"/><Relationship Id="rId2" Type="http://schemas.openxmlformats.org/officeDocument/2006/relationships/styles" Target="styles.xml"/><Relationship Id="rId16" Type="http://schemas.openxmlformats.org/officeDocument/2006/relationships/hyperlink" Target="http://internet.garant.ru/document/redirect/70115342/11003" TargetMode="External"/><Relationship Id="rId29" Type="http://schemas.openxmlformats.org/officeDocument/2006/relationships/hyperlink" Target="http://internet.garant.ru/document/redirect/73028286/1000" TargetMode="External"/><Relationship Id="rId11" Type="http://schemas.openxmlformats.org/officeDocument/2006/relationships/hyperlink" Target="http://internet.garant.ru/document/redirect/55181242/0" TargetMode="External"/><Relationship Id="rId24" Type="http://schemas.openxmlformats.org/officeDocument/2006/relationships/hyperlink" Target="http://internet.garant.ru/document/redirect/12164247/993" TargetMode="External"/><Relationship Id="rId32" Type="http://schemas.openxmlformats.org/officeDocument/2006/relationships/hyperlink" Target="http://internet.garant.ru/document/redirect/71449678/1" TargetMode="External"/><Relationship Id="rId37" Type="http://schemas.openxmlformats.org/officeDocument/2006/relationships/hyperlink" Target="http://internet.garant.ru/document/redirect/12164247/9610" TargetMode="External"/><Relationship Id="rId40" Type="http://schemas.openxmlformats.org/officeDocument/2006/relationships/hyperlink" Target="http://internet.garant.ru/document/redirect/70115342/11006" TargetMode="External"/><Relationship Id="rId45" Type="http://schemas.openxmlformats.org/officeDocument/2006/relationships/hyperlink" Target="http://internet.garant.ru/document/redirect/77705772/10071" TargetMode="External"/><Relationship Id="rId53" Type="http://schemas.openxmlformats.org/officeDocument/2006/relationships/hyperlink" Target="http://internet.garant.ru/document/redirect/12164247/262013" TargetMode="External"/><Relationship Id="rId58" Type="http://schemas.openxmlformats.org/officeDocument/2006/relationships/hyperlink" Target="http://internet.garant.ru/document/redirect/77673881/11000"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internet.garant.ru/document/redirect/77673881/1031" TargetMode="External"/><Relationship Id="rId14" Type="http://schemas.openxmlformats.org/officeDocument/2006/relationships/hyperlink" Target="http://internet.garant.ru/document/redirect/71992162/1001" TargetMode="External"/><Relationship Id="rId22" Type="http://schemas.openxmlformats.org/officeDocument/2006/relationships/hyperlink" Target="http://internet.garant.ru/document/redirect/12164247/2610" TargetMode="External"/><Relationship Id="rId27" Type="http://schemas.openxmlformats.org/officeDocument/2006/relationships/hyperlink" Target="http://internet.garant.ru/document/redirect/70115342/11011" TargetMode="External"/><Relationship Id="rId30" Type="http://schemas.openxmlformats.org/officeDocument/2006/relationships/hyperlink" Target="http://internet.garant.ru/document/redirect/73028286/0" TargetMode="External"/><Relationship Id="rId35" Type="http://schemas.openxmlformats.org/officeDocument/2006/relationships/hyperlink" Target="http://internet.garant.ru/document/redirect/12164247/981" TargetMode="External"/><Relationship Id="rId43" Type="http://schemas.openxmlformats.org/officeDocument/2006/relationships/hyperlink" Target="http://internet.garant.ru/document/redirect/57418383/1007" TargetMode="External"/><Relationship Id="rId48" Type="http://schemas.openxmlformats.org/officeDocument/2006/relationships/hyperlink" Target="http://internet.garant.ru/document/redirect/12164247/26211" TargetMode="External"/><Relationship Id="rId56" Type="http://schemas.openxmlformats.org/officeDocument/2006/relationships/hyperlink" Target="http://internet.garant.ru/document/redirect/12184522/21" TargetMode="External"/><Relationship Id="rId64" Type="http://schemas.openxmlformats.org/officeDocument/2006/relationships/theme" Target="theme/theme1.xml"/><Relationship Id="rId8" Type="http://schemas.openxmlformats.org/officeDocument/2006/relationships/hyperlink" Target="http://internet.garant.ru/document/redirect/57506481/111" TargetMode="External"/><Relationship Id="rId51" Type="http://schemas.openxmlformats.org/officeDocument/2006/relationships/hyperlink" Target="http://internet.garant.ru/document/redirect/12164247/26211" TargetMode="External"/><Relationship Id="rId3" Type="http://schemas.openxmlformats.org/officeDocument/2006/relationships/settings" Target="settings.xml"/><Relationship Id="rId12" Type="http://schemas.openxmlformats.org/officeDocument/2006/relationships/hyperlink" Target="http://internet.garant.ru/document/redirect/71265128/20021" TargetMode="External"/><Relationship Id="rId17" Type="http://schemas.openxmlformats.org/officeDocument/2006/relationships/hyperlink" Target="http://internet.garant.ru/document/redirect/5763281/1022" TargetMode="External"/><Relationship Id="rId25" Type="http://schemas.openxmlformats.org/officeDocument/2006/relationships/hyperlink" Target="http://internet.garant.ru/document/redirect/70115342/11010" TargetMode="External"/><Relationship Id="rId33" Type="http://schemas.openxmlformats.org/officeDocument/2006/relationships/hyperlink" Target="http://internet.garant.ru/document/redirect/71449678/3" TargetMode="External"/><Relationship Id="rId38" Type="http://schemas.openxmlformats.org/officeDocument/2006/relationships/hyperlink" Target="http://internet.garant.ru/document/redirect/70291146/1011" TargetMode="External"/><Relationship Id="rId46" Type="http://schemas.openxmlformats.org/officeDocument/2006/relationships/hyperlink" Target="http://internet.garant.ru/document/redirect/12164247/2610" TargetMode="External"/><Relationship Id="rId59" Type="http://schemas.openxmlformats.org/officeDocument/2006/relationships/header" Target="header1.xml"/><Relationship Id="rId20" Type="http://schemas.openxmlformats.org/officeDocument/2006/relationships/hyperlink" Target="http://internet.garant.ru/document/redirect/12164247/98" TargetMode="External"/><Relationship Id="rId41" Type="http://schemas.openxmlformats.org/officeDocument/2006/relationships/hyperlink" Target="http://internet.garant.ru/document/redirect/5763281/1005" TargetMode="External"/><Relationship Id="rId54" Type="http://schemas.openxmlformats.org/officeDocument/2006/relationships/hyperlink" Target="http://internet.garant.ru/document/redirect/74972842/102"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7668198/1021" TargetMode="External"/><Relationship Id="rId23" Type="http://schemas.openxmlformats.org/officeDocument/2006/relationships/hyperlink" Target="http://internet.garant.ru/document/redirect/12164247/2620" TargetMode="External"/><Relationship Id="rId28" Type="http://schemas.openxmlformats.org/officeDocument/2006/relationships/hyperlink" Target="http://internet.garant.ru/document/redirect/5763281/1033" TargetMode="External"/><Relationship Id="rId36" Type="http://schemas.openxmlformats.org/officeDocument/2006/relationships/hyperlink" Target="http://internet.garant.ru/document/redirect/12164247/982" TargetMode="External"/><Relationship Id="rId49" Type="http://schemas.openxmlformats.org/officeDocument/2006/relationships/hyperlink" Target="http://internet.garant.ru/document/redirect/12164247/26211" TargetMode="External"/><Relationship Id="rId57" Type="http://schemas.openxmlformats.org/officeDocument/2006/relationships/hyperlink" Target="http://internet.garant.ru/document/redirect/72160590/1003" TargetMode="External"/><Relationship Id="rId10" Type="http://schemas.openxmlformats.org/officeDocument/2006/relationships/hyperlink" Target="http://internet.garant.ru/document/redirect/55181242/1000" TargetMode="External"/><Relationship Id="rId31" Type="http://schemas.openxmlformats.org/officeDocument/2006/relationships/hyperlink" Target="http://internet.garant.ru/document/redirect/12164247/9610" TargetMode="External"/><Relationship Id="rId44" Type="http://schemas.openxmlformats.org/officeDocument/2006/relationships/hyperlink" Target="http://internet.garant.ru/document/redirect/74972842/101" TargetMode="External"/><Relationship Id="rId52" Type="http://schemas.openxmlformats.org/officeDocument/2006/relationships/hyperlink" Target="http://internet.garant.ru/document/redirect/72160590/1022"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121704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2021-02-17T13:58:00Z</dcterms:created>
  <dcterms:modified xsi:type="dcterms:W3CDTF">2021-02-17T13:58:00Z</dcterms:modified>
</cp:coreProperties>
</file>